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drawingml.chart+xml" PartName="/word/charts/chart1.xml"/>
  <Override ContentType="application/vnd.openxmlformats-officedocument.drawingml.chart+xml" PartName="/word/charts/chart2.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r w:rsidDel="00000000" w:rsidR="00000000" w:rsidRPr="00000000">
        <w:rPr>
          <w:rtl w:val="0"/>
        </w:rPr>
        <w:t xml:space="preserve">HR 2 BREAKDOWN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Style w:val="Heading1"/>
        <w:rPr/>
      </w:pPr>
      <w:r w:rsidDel="00000000" w:rsidR="00000000" w:rsidRPr="00000000">
        <w:rPr>
          <w:rtl w:val="0"/>
        </w:rPr>
        <w:t xml:space="preserve">TEAM:  [</w:t>
      </w:r>
      <w:r w:rsidDel="00000000" w:rsidR="00000000" w:rsidRPr="00000000">
        <w:rPr>
          <w:rFonts w:ascii="Calibri" w:cs="Calibri" w:eastAsia="Calibri" w:hAnsi="Calibri"/>
          <w:color w:val="000000"/>
          <w:sz w:val="23"/>
          <w:szCs w:val="23"/>
          <w:highlight w:val="white"/>
          <w:rtl w:val="0"/>
        </w:rPr>
        <w:t xml:space="preserve">21Spr05-SAEBaja</w:t>
      </w:r>
      <w:r w:rsidDel="00000000" w:rsidR="00000000" w:rsidRPr="00000000">
        <w:rPr>
          <w:rtl w:val="0"/>
        </w:rPr>
        <w:t xml:space="preserve">]</w:t>
      </w:r>
    </w:p>
    <w:p w:rsidR="00000000" w:rsidDel="00000000" w:rsidP="00000000" w:rsidRDefault="00000000" w:rsidRPr="00000000" w14:paraId="00000004">
      <w:pPr>
        <w:rPr>
          <w:sz w:val="22"/>
          <w:szCs w:val="22"/>
        </w:rPr>
      </w:pP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rtl w:val="0"/>
        </w:rPr>
      </w:r>
    </w:p>
    <w:p w:rsidR="00000000" w:rsidDel="00000000" w:rsidP="00000000" w:rsidRDefault="00000000" w:rsidRPr="00000000" w14:paraId="00000006">
      <w:pPr>
        <w:rPr>
          <w:sz w:val="22"/>
          <w:szCs w:val="22"/>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Figure 1: Steering System</w:t>
      </w:r>
      <w:r w:rsidDel="00000000" w:rsidR="00000000" w:rsidRPr="00000000">
        <w:rPr>
          <w:rtl w:val="0"/>
        </w:rPr>
      </w:r>
    </w:p>
    <w:p w:rsidR="00000000" w:rsidDel="00000000" w:rsidP="00000000" w:rsidRDefault="00000000" w:rsidRPr="00000000" w14:paraId="00000008">
      <w:pPr>
        <w:rPr>
          <w:sz w:val="22"/>
          <w:szCs w:val="22"/>
        </w:rPr>
      </w:pPr>
      <w:r w:rsidDel="00000000" w:rsidR="00000000" w:rsidRPr="00000000">
        <w:rPr>
          <w:rtl w:val="0"/>
        </w:rPr>
      </w:r>
    </w:p>
    <w:p w:rsidR="00000000" w:rsidDel="00000000" w:rsidP="00000000" w:rsidRDefault="00000000" w:rsidRPr="00000000" w14:paraId="00000009">
      <w:pPr>
        <w:jc w:val="center"/>
        <w:rPr>
          <w:sz w:val="22"/>
          <w:szCs w:val="22"/>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Figure 2: Suspension System</w:t>
      </w:r>
      <w:r w:rsidDel="00000000" w:rsidR="00000000" w:rsidRPr="00000000">
        <w:rPr>
          <w:rtl w:val="0"/>
        </w:rPr>
      </w:r>
    </w:p>
    <w:p w:rsidR="00000000" w:rsidDel="00000000" w:rsidP="00000000" w:rsidRDefault="00000000" w:rsidRPr="00000000" w14:paraId="0000000B">
      <w:pPr>
        <w:rPr>
          <w:sz w:val="22"/>
          <w:szCs w:val="22"/>
        </w:rPr>
      </w:pPr>
      <w:r w:rsidDel="00000000" w:rsidR="00000000" w:rsidRPr="00000000">
        <w:rPr>
          <w:rtl w:val="0"/>
        </w:rPr>
      </w:r>
    </w:p>
    <w:p w:rsidR="00000000" w:rsidDel="00000000" w:rsidP="00000000" w:rsidRDefault="00000000" w:rsidRPr="00000000" w14:paraId="0000000C">
      <w:pPr>
        <w:jc w:val="center"/>
        <w:rPr>
          <w:sz w:val="22"/>
          <w:szCs w:val="22"/>
        </w:rPr>
      </w:pPr>
      <w:r w:rsidDel="00000000" w:rsidR="00000000" w:rsidRPr="00000000">
        <w:rPr/>
        <w:drawing>
          <wp:inline distB="0" distT="0" distL="0" distR="0">
            <wp:extent cx="4095750" cy="4019550"/>
            <wp:effectExtent b="0" l="0" r="0" t="0"/>
            <wp:docPr id="3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4095750"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Figure 3: Isometric View of Braking System: In this figure, you can see all the parts needed to have a complete assembly for the brake system. It has fasteners, brake pad, disk, and etc.</w:t>
      </w:r>
      <w:r w:rsidDel="00000000" w:rsidR="00000000" w:rsidRPr="00000000">
        <w:rPr>
          <w:rtl w:val="0"/>
        </w:rPr>
      </w:r>
    </w:p>
    <w:p w:rsidR="00000000" w:rsidDel="00000000" w:rsidP="00000000" w:rsidRDefault="00000000" w:rsidRPr="00000000" w14:paraId="0000000E">
      <w:pPr>
        <w:jc w:val="center"/>
        <w:rPr>
          <w:sz w:val="22"/>
          <w:szCs w:val="22"/>
        </w:rPr>
      </w:pPr>
      <w:r w:rsidDel="00000000" w:rsidR="00000000" w:rsidRPr="00000000">
        <w:rPr>
          <w:rtl w:val="0"/>
        </w:rPr>
      </w:r>
    </w:p>
    <w:p w:rsidR="00000000" w:rsidDel="00000000" w:rsidP="00000000" w:rsidRDefault="00000000" w:rsidRPr="00000000" w14:paraId="0000000F">
      <w:pPr>
        <w:jc w:val="center"/>
        <w:rPr>
          <w:sz w:val="22"/>
          <w:szCs w:val="22"/>
        </w:rPr>
      </w:pPr>
      <w:r w:rsidDel="00000000" w:rsidR="00000000" w:rsidRPr="00000000">
        <w:rPr/>
        <w:drawing>
          <wp:inline distB="0" distT="0" distL="0" distR="0">
            <wp:extent cx="3543300" cy="3771900"/>
            <wp:effectExtent b="0" l="0" r="0" t="0"/>
            <wp:docPr id="41"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35433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Figure 4: Another view of Braking System: In this figure we would clarify all the parts that we have done for the brake system.</w:t>
      </w:r>
      <w:r w:rsidDel="00000000" w:rsidR="00000000" w:rsidRPr="00000000">
        <w:rPr>
          <w:rtl w:val="0"/>
        </w:rPr>
      </w:r>
    </w:p>
    <w:p w:rsidR="00000000" w:rsidDel="00000000" w:rsidP="00000000" w:rsidRDefault="00000000" w:rsidRPr="00000000" w14:paraId="00000011">
      <w:pPr>
        <w:jc w:val="center"/>
        <w:rPr>
          <w:sz w:val="22"/>
          <w:szCs w:val="22"/>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Figure 5: Complete Assembly View</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ahoma" w:cs="Tahoma" w:eastAsia="Tahoma" w:hAnsi="Tahoma"/>
          <w:b w:val="1"/>
          <w:i w:val="0"/>
          <w:smallCaps w:val="0"/>
          <w:strike w:val="0"/>
          <w:color w:val="000000"/>
          <w:sz w:val="18"/>
          <w:szCs w:val="18"/>
          <w:u w:val="none"/>
          <w:shd w:fill="auto" w:val="clear"/>
          <w:vertAlign w:val="baseline"/>
        </w:rPr>
      </w:pPr>
      <w:r w:rsidDel="00000000" w:rsidR="00000000" w:rsidRPr="00000000">
        <w:rPr>
          <w:rFonts w:ascii="Tahoma" w:cs="Tahoma" w:eastAsia="Tahoma" w:hAnsi="Tahoma"/>
          <w:b w:val="1"/>
          <w:i w:val="0"/>
          <w:smallCaps w:val="0"/>
          <w:strike w:val="0"/>
          <w:color w:val="000000"/>
          <w:sz w:val="18"/>
          <w:szCs w:val="18"/>
          <w:u w:val="none"/>
          <w:shd w:fill="auto" w:val="clear"/>
          <w:vertAlign w:val="baseline"/>
          <w:rtl w:val="0"/>
        </w:rPr>
        <w:t xml:space="preserve">Figure 6: Another View of Complete Assembly</w:t>
      </w:r>
    </w:p>
    <w:p w:rsidR="00000000" w:rsidDel="00000000" w:rsidP="00000000" w:rsidRDefault="00000000" w:rsidRPr="00000000" w14:paraId="00000016">
      <w:pPr>
        <w:rPr>
          <w:sz w:val="22"/>
          <w:szCs w:val="22"/>
        </w:rPr>
      </w:pPr>
      <w:r w:rsidDel="00000000" w:rsidR="00000000" w:rsidRPr="00000000">
        <w:rPr>
          <w:rtl w:val="0"/>
        </w:rPr>
      </w:r>
    </w:p>
    <w:p w:rsidR="00000000" w:rsidDel="00000000" w:rsidP="00000000" w:rsidRDefault="00000000" w:rsidRPr="00000000" w14:paraId="00000017">
      <w:pPr>
        <w:tabs>
          <w:tab w:val="left" w:pos="1440"/>
        </w:tabs>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18">
      <w:pPr>
        <w:tabs>
          <w:tab w:val="left" w:pos="1800"/>
        </w:tabs>
        <w:rPr>
          <w:sz w:val="22"/>
          <w:szCs w:val="22"/>
        </w:rPr>
      </w:pPr>
      <w:r w:rsidDel="00000000" w:rsidR="00000000" w:rsidRPr="00000000">
        <w:rPr>
          <w:sz w:val="22"/>
          <w:szCs w:val="22"/>
          <w:rtl w:val="0"/>
        </w:rPr>
        <w:t xml:space="preserve">The following are the Action Items each person completed between Hardware Review 1 and Hardware Review 2:</w:t>
      </w:r>
    </w:p>
    <w:p w:rsidR="00000000" w:rsidDel="00000000" w:rsidP="00000000" w:rsidRDefault="00000000" w:rsidRPr="00000000" w14:paraId="00000019">
      <w:pPr>
        <w:tabs>
          <w:tab w:val="left" w:pos="1800"/>
        </w:tabs>
        <w:rPr/>
      </w:pPr>
      <w:r w:rsidDel="00000000" w:rsidR="00000000" w:rsidRPr="00000000">
        <w:rPr>
          <w:rtl w:val="0"/>
        </w:rPr>
      </w:r>
    </w:p>
    <w:p w:rsidR="00000000" w:rsidDel="00000000" w:rsidP="00000000" w:rsidRDefault="00000000" w:rsidRPr="00000000" w14:paraId="0000001A">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Team Member: Omer Alamoudi</w:t>
      </w:r>
    </w:p>
    <w:tbl>
      <w:tblPr>
        <w:tblStyle w:val="Table1"/>
        <w:tblW w:w="10170.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2306"/>
        <w:gridCol w:w="1419"/>
        <w:gridCol w:w="6445"/>
        <w:tblGridChange w:id="0">
          <w:tblGrid>
            <w:gridCol w:w="2306"/>
            <w:gridCol w:w="1419"/>
            <w:gridCol w:w="6445"/>
          </w:tblGrid>
        </w:tblGridChange>
      </w:tblGrid>
      <w:tr>
        <w:trPr>
          <w:cantSplit w:val="0"/>
          <w:trHeight w:val="335" w:hRule="atLeast"/>
          <w:tblHeader w:val="0"/>
        </w:trPr>
        <w:tc>
          <w:tcPr>
            <w:vAlign w:val="center"/>
          </w:tcPr>
          <w:p w:rsidR="00000000" w:rsidDel="00000000" w:rsidP="00000000" w:rsidRDefault="00000000" w:rsidRPr="00000000" w14:paraId="0000001B">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1C">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Result/Proof of Completion</w:t>
            </w:r>
          </w:p>
        </w:tc>
      </w:tr>
      <w:tr>
        <w:trPr>
          <w:cantSplit w:val="0"/>
          <w:trHeight w:val="864" w:hRule="atLeast"/>
          <w:tblHeader w:val="0"/>
        </w:trPr>
        <w:tc>
          <w:tcPr/>
          <w:p w:rsidR="00000000" w:rsidDel="00000000" w:rsidP="00000000" w:rsidRDefault="00000000" w:rsidRPr="00000000" w14:paraId="0000001E">
            <w:pPr>
              <w:rPr>
                <w:highlight w:val="yellow"/>
              </w:rPr>
            </w:pPr>
            <w:r w:rsidDel="00000000" w:rsidR="00000000" w:rsidRPr="00000000">
              <w:rPr>
                <w:rtl w:val="0"/>
              </w:rPr>
              <w:t xml:space="preserve">Brake Disk Thermal Calculations</w:t>
            </w:r>
            <w:r w:rsidDel="00000000" w:rsidR="00000000" w:rsidRPr="00000000">
              <w:rPr>
                <w:rtl w:val="0"/>
              </w:rPr>
            </w:r>
          </w:p>
        </w:tc>
        <w:tc>
          <w:tcPr/>
          <w:p w:rsidR="00000000" w:rsidDel="00000000" w:rsidP="00000000" w:rsidRDefault="00000000" w:rsidRPr="00000000" w14:paraId="0000001F">
            <w:pPr>
              <w:rPr>
                <w:highlight w:val="yellow"/>
              </w:rPr>
            </w:pPr>
            <w:r w:rsidDel="00000000" w:rsidR="00000000" w:rsidRPr="00000000">
              <w:rPr>
                <w:rtl w:val="0"/>
              </w:rPr>
              <w:t xml:space="preserve">09/30/2021</w:t>
            </w:r>
            <w:r w:rsidDel="00000000" w:rsidR="00000000" w:rsidRPr="00000000">
              <w:rPr>
                <w:rtl w:val="0"/>
              </w:rPr>
            </w:r>
          </w:p>
        </w:tc>
        <w:tc>
          <w:tcPr/>
          <w:p w:rsidR="00000000" w:rsidDel="00000000" w:rsidP="00000000" w:rsidRDefault="00000000" w:rsidRPr="00000000" w14:paraId="00000020">
            <w:pPr>
              <w:jc w:val="left"/>
              <w:rPr>
                <w:rFonts w:ascii="Cambria Math" w:cs="Cambria Math" w:eastAsia="Cambria Math" w:hAnsi="Cambria Math"/>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Braking Time: t=1.15 s</m:t>
              </m:r>
            </m:oMath>
            <w:r w:rsidDel="00000000" w:rsidR="00000000" w:rsidRPr="00000000">
              <w:rPr>
                <w:rtl w:val="0"/>
              </w:rPr>
            </w:r>
          </w:p>
          <w:p w:rsidR="00000000" w:rsidDel="00000000" w:rsidP="00000000" w:rsidRDefault="00000000" w:rsidRPr="00000000" w14:paraId="00000021">
            <w:pPr>
              <w:jc w:val="left"/>
              <w:rPr>
                <w:rFonts w:ascii="Cambria Math" w:cs="Cambria Math" w:eastAsia="Cambria Math" w:hAnsi="Cambria Math"/>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Power Generated:P=3702W</m:t>
              </m:r>
            </m:oMath>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braking time remains constant and the power generated is calculated again which comes out to be 483 W greater than the one calculated in Hardware Review I. 483 W </w:t>
            </w:r>
            <w:r w:rsidDel="00000000" w:rsidR="00000000" w:rsidRPr="00000000">
              <w:rPr>
                <w:rtl w:val="0"/>
              </w:rPr>
              <w:t xml:space="preserve">is the difference</w:t>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between Hardware review I and II.</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25">
            <w:pPr>
              <w:pStyle w:val="Heading2"/>
              <w:rPr>
                <w:b w:val="0"/>
                <w:sz w:val="20"/>
                <w:szCs w:val="20"/>
                <w:highlight w:val="yellow"/>
              </w:rPr>
            </w:pPr>
            <w:r w:rsidDel="00000000" w:rsidR="00000000" w:rsidRPr="00000000">
              <w:rPr>
                <w:b w:val="0"/>
                <w:sz w:val="20"/>
                <w:szCs w:val="20"/>
                <w:rtl w:val="0"/>
              </w:rPr>
              <w:t xml:space="preserve">Brake Disk Thermal FEA</w:t>
            </w:r>
            <w:r w:rsidDel="00000000" w:rsidR="00000000" w:rsidRPr="00000000">
              <w:rPr>
                <w:rtl w:val="0"/>
              </w:rPr>
            </w:r>
          </w:p>
        </w:tc>
        <w:tc>
          <w:tcPr/>
          <w:p w:rsidR="00000000" w:rsidDel="00000000" w:rsidP="00000000" w:rsidRDefault="00000000" w:rsidRPr="00000000" w14:paraId="00000026">
            <w:pPr>
              <w:rPr>
                <w:highlight w:val="yellow"/>
              </w:rPr>
            </w:pPr>
            <w:r w:rsidDel="00000000" w:rsidR="00000000" w:rsidRPr="00000000">
              <w:rPr>
                <w:rtl w:val="0"/>
              </w:rPr>
              <w:t xml:space="preserve">10/4/2021</w:t>
            </w:r>
            <w:r w:rsidDel="00000000" w:rsidR="00000000" w:rsidRPr="00000000">
              <w:rPr>
                <w:rtl w:val="0"/>
              </w:rPr>
            </w:r>
          </w:p>
        </w:tc>
        <w:tc>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w:t>
            </w: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2535551" cy="2135609"/>
                  <wp:effectExtent b="0" l="0" r="0" t="0"/>
                  <wp:docPr id="4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535551" cy="2135609"/>
                          </a:xfrm>
                          <a:prstGeom prst="rect"/>
                          <a:ln/>
                        </pic:spPr>
                      </pic:pic>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28">
            <w:pPr>
              <w:pStyle w:val="Heading2"/>
              <w:rPr>
                <w:b w:val="0"/>
                <w:sz w:val="20"/>
                <w:szCs w:val="20"/>
                <w:highlight w:val="yellow"/>
              </w:rPr>
            </w:pPr>
            <w:r w:rsidDel="00000000" w:rsidR="00000000" w:rsidRPr="00000000">
              <w:rPr>
                <w:b w:val="0"/>
                <w:sz w:val="20"/>
                <w:szCs w:val="20"/>
                <w:rtl w:val="0"/>
              </w:rPr>
              <w:t xml:space="preserve">Brake Disk Caliper Design</w:t>
            </w:r>
            <w:r w:rsidDel="00000000" w:rsidR="00000000" w:rsidRPr="00000000">
              <w:rPr>
                <w:rtl w:val="0"/>
              </w:rPr>
            </w:r>
          </w:p>
        </w:tc>
        <w:tc>
          <w:tcPr/>
          <w:p w:rsidR="00000000" w:rsidDel="00000000" w:rsidP="00000000" w:rsidRDefault="00000000" w:rsidRPr="00000000" w14:paraId="00000029">
            <w:pPr>
              <w:rPr/>
            </w:pPr>
            <w:r w:rsidDel="00000000" w:rsidR="00000000" w:rsidRPr="00000000">
              <w:rPr>
                <w:rtl w:val="0"/>
              </w:rPr>
              <w:t xml:space="preserve">10/08/2021</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2301852" cy="2048812"/>
                  <wp:effectExtent b="0" l="0" r="0" t="0"/>
                  <wp:docPr id="43"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301852" cy="2048812"/>
                          </a:xfrm>
                          <a:prstGeom prst="rect"/>
                          <a:ln/>
                        </pic:spPr>
                      </pic:pic>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2B">
            <w:pPr>
              <w:pStyle w:val="Heading2"/>
              <w:rPr>
                <w:b w:val="0"/>
                <w:sz w:val="20"/>
                <w:szCs w:val="20"/>
              </w:rPr>
            </w:pPr>
            <w:r w:rsidDel="00000000" w:rsidR="00000000" w:rsidRPr="00000000">
              <w:rPr>
                <w:b w:val="0"/>
                <w:sz w:val="20"/>
                <w:szCs w:val="20"/>
                <w:rtl w:val="0"/>
              </w:rPr>
              <w:t xml:space="preserve">Fasteners Design </w:t>
            </w:r>
          </w:p>
        </w:tc>
        <w:tc>
          <w:tcPr/>
          <w:p w:rsidR="00000000" w:rsidDel="00000000" w:rsidP="00000000" w:rsidRDefault="00000000" w:rsidRPr="00000000" w14:paraId="0000002C">
            <w:pPr>
              <w:rPr>
                <w:highlight w:val="yellow"/>
              </w:rPr>
            </w:pPr>
            <w:r w:rsidDel="00000000" w:rsidR="00000000" w:rsidRPr="00000000">
              <w:rPr>
                <w:rtl w:val="0"/>
              </w:rPr>
              <w:t xml:space="preserve">10/08/2021</w:t>
            </w:r>
            <w:r w:rsidDel="00000000" w:rsidR="00000000" w:rsidRPr="00000000">
              <w:rPr>
                <w:rtl w:val="0"/>
              </w:rPr>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1938117" cy="1524544"/>
                  <wp:effectExtent b="0" l="0" r="0" t="0"/>
                  <wp:docPr id="42" name="image7.png"/>
                  <a:graphic>
                    <a:graphicData uri="http://schemas.openxmlformats.org/drawingml/2006/picture">
                      <pic:pic>
                        <pic:nvPicPr>
                          <pic:cNvPr id="0" name="image7.png"/>
                          <pic:cNvPicPr preferRelativeResize="0"/>
                        </pic:nvPicPr>
                        <pic:blipFill>
                          <a:blip r:embed="rId11"/>
                          <a:srcRect b="0" l="-1115" r="10044" t="0"/>
                          <a:stretch>
                            <a:fillRect/>
                          </a:stretch>
                        </pic:blipFill>
                        <pic:spPr>
                          <a:xfrm>
                            <a:off x="0" y="0"/>
                            <a:ext cx="1938117" cy="1524544"/>
                          </a:xfrm>
                          <a:prstGeom prst="rect"/>
                          <a:ln/>
                        </pic:spPr>
                      </pic:pic>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2E">
            <w:pPr>
              <w:pStyle w:val="Heading2"/>
              <w:rPr>
                <w:b w:val="0"/>
                <w:sz w:val="20"/>
                <w:szCs w:val="20"/>
              </w:rPr>
            </w:pPr>
            <w:r w:rsidDel="00000000" w:rsidR="00000000" w:rsidRPr="00000000">
              <w:rPr>
                <w:b w:val="0"/>
                <w:sz w:val="20"/>
                <w:szCs w:val="20"/>
                <w:rtl w:val="0"/>
              </w:rPr>
              <w:t xml:space="preserve">Final Brake Assembly CAD that has all the parts needed.</w:t>
            </w:r>
          </w:p>
        </w:tc>
        <w:tc>
          <w:tcPr/>
          <w:p w:rsidR="00000000" w:rsidDel="00000000" w:rsidP="00000000" w:rsidRDefault="00000000" w:rsidRPr="00000000" w14:paraId="0000002F">
            <w:pPr>
              <w:rPr/>
            </w:pPr>
            <w:r w:rsidDel="00000000" w:rsidR="00000000" w:rsidRPr="00000000">
              <w:rPr>
                <w:rtl w:val="0"/>
              </w:rPr>
              <w:t xml:space="preserve">10/10/2021</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2782172" cy="2730411"/>
                  <wp:effectExtent b="0" l="0" r="0" t="0"/>
                  <wp:docPr id="4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782172" cy="273041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3">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4">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6">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Team Member: </w:t>
      </w:r>
      <w:r w:rsidDel="00000000" w:rsidR="00000000" w:rsidRPr="00000000">
        <w:rPr>
          <w:rFonts w:ascii="Tahoma" w:cs="Tahoma" w:eastAsia="Tahoma" w:hAnsi="Tahoma"/>
          <w:b w:val="1"/>
          <w:i w:val="0"/>
          <w:smallCaps w:val="0"/>
          <w:strike w:val="0"/>
          <w:color w:val="000000"/>
          <w:sz w:val="28"/>
          <w:szCs w:val="28"/>
          <w:highlight w:val="yellow"/>
          <w:u w:val="none"/>
          <w:vertAlign w:val="baseline"/>
          <w:rtl w:val="0"/>
        </w:rPr>
        <w:t xml:space="preserve">Musaed Fraidoun</w:t>
      </w:r>
      <w:r w:rsidDel="00000000" w:rsidR="00000000" w:rsidRPr="00000000">
        <w:rPr>
          <w:rtl w:val="0"/>
        </w:rPr>
      </w:r>
    </w:p>
    <w:tbl>
      <w:tblPr>
        <w:tblStyle w:val="Table2"/>
        <w:tblW w:w="10170.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2147"/>
        <w:gridCol w:w="1419"/>
        <w:gridCol w:w="6604"/>
        <w:tblGridChange w:id="0">
          <w:tblGrid>
            <w:gridCol w:w="2147"/>
            <w:gridCol w:w="1419"/>
            <w:gridCol w:w="6604"/>
          </w:tblGrid>
        </w:tblGridChange>
      </w:tblGrid>
      <w:tr>
        <w:trPr>
          <w:cantSplit w:val="0"/>
          <w:trHeight w:val="335" w:hRule="atLeast"/>
          <w:tblHeader w:val="0"/>
        </w:trPr>
        <w:tc>
          <w:tcPr>
            <w:vAlign w:val="center"/>
          </w:tcPr>
          <w:p w:rsidR="00000000" w:rsidDel="00000000" w:rsidP="00000000" w:rsidRDefault="00000000" w:rsidRPr="00000000" w14:paraId="00000037">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38">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Result/Proof of Completion</w:t>
            </w:r>
          </w:p>
        </w:tc>
      </w:tr>
      <w:tr>
        <w:trPr>
          <w:cantSplit w:val="0"/>
          <w:trHeight w:val="864" w:hRule="atLeast"/>
          <w:tblHeader w:val="0"/>
        </w:trPr>
        <w:tc>
          <w:tcPr/>
          <w:p w:rsidR="00000000" w:rsidDel="00000000" w:rsidP="00000000" w:rsidRDefault="00000000" w:rsidRPr="00000000" w14:paraId="0000003A">
            <w:pPr>
              <w:rPr/>
            </w:pPr>
            <w:r w:rsidDel="00000000" w:rsidR="00000000" w:rsidRPr="00000000">
              <w:rPr>
                <w:rtl w:val="0"/>
              </w:rPr>
              <w:t xml:space="preserve">Brake Force Calculations</w:t>
            </w:r>
          </w:p>
        </w:tc>
        <w:tc>
          <w:tcPr/>
          <w:p w:rsidR="00000000" w:rsidDel="00000000" w:rsidP="00000000" w:rsidRDefault="00000000" w:rsidRPr="00000000" w14:paraId="0000003B">
            <w:pPr>
              <w:rPr/>
            </w:pPr>
            <w:r w:rsidDel="00000000" w:rsidR="00000000" w:rsidRPr="00000000">
              <w:rPr>
                <w:rtl w:val="0"/>
              </w:rPr>
            </w:r>
          </w:p>
        </w:tc>
        <w:tc>
          <w:tcPr/>
          <w:p w:rsidR="00000000" w:rsidDel="00000000" w:rsidP="00000000" w:rsidRDefault="00000000" w:rsidRPr="00000000" w14:paraId="0000003C">
            <w:pPr>
              <w:jc w:val="left"/>
              <w:rPr>
                <w:rFonts w:ascii="Tahoma" w:cs="Tahoma" w:eastAsia="Tahoma" w:hAnsi="Tahoma"/>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Braking Force: </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F</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b</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m:t>
              </m:r>
              <m:r>
                <w:rPr>
                  <w:rFonts w:ascii="Tahoma" w:cs="Tahoma" w:eastAsia="Tahoma" w:hAnsi="Tahoma"/>
                  <w:b w:val="0"/>
                  <w:i w:val="0"/>
                  <w:smallCaps w:val="0"/>
                  <w:strike w:val="0"/>
                  <w:color w:val="000000"/>
                  <w:sz w:val="20"/>
                  <w:szCs w:val="20"/>
                  <w:u w:val="none"/>
                  <w:shd w:fill="auto" w:val="clear"/>
                  <w:vertAlign w:val="baseline"/>
                </w:rPr>
                <m:t xml:space="preserve">608 N</m:t>
              </m:r>
            </m:oMath>
            <w:r w:rsidDel="00000000" w:rsidR="00000000" w:rsidRPr="00000000">
              <w:rPr>
                <w:rtl w:val="0"/>
              </w:rPr>
            </w:r>
          </w:p>
          <w:p w:rsidR="00000000" w:rsidDel="00000000" w:rsidP="00000000" w:rsidRDefault="00000000" w:rsidRPr="00000000" w14:paraId="0000003D">
            <w:pPr>
              <w:jc w:val="left"/>
              <w:rPr>
                <w:rFonts w:ascii="Cambria Math" w:cs="Cambria Math" w:eastAsia="Cambria Math" w:hAnsi="Cambria Math"/>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Clamping Force:</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F</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c</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=760 N</m:t>
              </m:r>
            </m:oMath>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Math" w:cs="Cambria Math" w:eastAsia="Cambria Math" w:hAnsi="Cambria Math"/>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Cambria Math" w:cs="Cambria Math" w:eastAsia="Cambria Math" w:hAnsi="Cambria Math"/>
                <w:b w:val="0"/>
                <w:i w:val="0"/>
                <w:smallCaps w:val="0"/>
                <w:strike w:val="0"/>
                <w:color w:val="000000"/>
                <w:sz w:val="20"/>
                <w:szCs w:val="20"/>
                <w:u w:val="none"/>
                <w:shd w:fill="auto" w:val="clear"/>
                <w:vertAlign w:val="baseline"/>
                <w:rtl w:val="0"/>
              </w:rPr>
              <w:t xml:space="preserve">The braking force calculated is 79 N greater than the one on Hardware Review I. The clamping force is also 105.75 N greater therefore than the Hardware Review I</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864" w:hRule="atLeast"/>
          <w:tblHeader w:val="0"/>
        </w:trPr>
        <w:tc>
          <w:tcPr/>
          <w:p w:rsidR="00000000" w:rsidDel="00000000" w:rsidP="00000000" w:rsidRDefault="00000000" w:rsidRPr="00000000" w14:paraId="00000041">
            <w:pPr>
              <w:rPr/>
            </w:pPr>
            <w:r w:rsidDel="00000000" w:rsidR="00000000" w:rsidRPr="00000000">
              <w:rPr>
                <w:rtl w:val="0"/>
              </w:rPr>
              <w:t xml:space="preserve">Brake Disk Structural FEA</w:t>
            </w:r>
          </w:p>
        </w:tc>
        <w:tc>
          <w:tcPr/>
          <w:p w:rsidR="00000000" w:rsidDel="00000000" w:rsidP="00000000" w:rsidRDefault="00000000" w:rsidRPr="00000000" w14:paraId="00000042">
            <w:pPr>
              <w:rPr/>
            </w:pPr>
            <w:r w:rsidDel="00000000" w:rsidR="00000000" w:rsidRPr="00000000">
              <w:rPr>
                <w:rtl w:val="0"/>
              </w:rPr>
            </w:r>
          </w:p>
        </w:tc>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3323039" cy="3052433"/>
                  <wp:effectExtent b="0" l="0" r="0" t="0"/>
                  <wp:docPr id="44" name="image9.png"/>
                  <a:graphic>
                    <a:graphicData uri="http://schemas.openxmlformats.org/drawingml/2006/picture">
                      <pic:pic>
                        <pic:nvPicPr>
                          <pic:cNvPr id="0" name="image9.png"/>
                          <pic:cNvPicPr preferRelativeResize="0"/>
                        </pic:nvPicPr>
                        <pic:blipFill>
                          <a:blip r:embed="rId12"/>
                          <a:srcRect b="9018" l="9910" r="6601" t="6881"/>
                          <a:stretch>
                            <a:fillRect/>
                          </a:stretch>
                        </pic:blipFill>
                        <pic:spPr>
                          <a:xfrm>
                            <a:off x="0" y="0"/>
                            <a:ext cx="3323039" cy="3052433"/>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3381630" cy="3105790"/>
                  <wp:effectExtent b="0" l="0" r="0" t="0"/>
                  <wp:docPr id="47" name="image16.png"/>
                  <a:graphic>
                    <a:graphicData uri="http://schemas.openxmlformats.org/drawingml/2006/picture">
                      <pic:pic>
                        <pic:nvPicPr>
                          <pic:cNvPr id="0" name="image16.png"/>
                          <pic:cNvPicPr preferRelativeResize="0"/>
                        </pic:nvPicPr>
                        <pic:blipFill>
                          <a:blip r:embed="rId13"/>
                          <a:srcRect b="0" l="8842" r="0" t="0"/>
                          <a:stretch>
                            <a:fillRect/>
                          </a:stretch>
                        </pic:blipFill>
                        <pic:spPr>
                          <a:xfrm>
                            <a:off x="0" y="0"/>
                            <a:ext cx="3381630" cy="3105790"/>
                          </a:xfrm>
                          <a:prstGeom prst="rect"/>
                          <a:ln/>
                        </pic:spPr>
                      </pic:pic>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44">
            <w:pPr>
              <w:pStyle w:val="Heading2"/>
              <w:rPr>
                <w:b w:val="0"/>
                <w:sz w:val="20"/>
                <w:szCs w:val="20"/>
              </w:rPr>
            </w:pPr>
            <w:r w:rsidDel="00000000" w:rsidR="00000000" w:rsidRPr="00000000">
              <w:rPr>
                <w:b w:val="0"/>
                <w:sz w:val="20"/>
                <w:szCs w:val="20"/>
                <w:rtl w:val="0"/>
              </w:rPr>
              <w:t xml:space="preserve">Knuckle Redesign</w:t>
            </w:r>
          </w:p>
        </w:tc>
        <w:tc>
          <w:tcPr/>
          <w:p w:rsidR="00000000" w:rsidDel="00000000" w:rsidP="00000000" w:rsidRDefault="00000000" w:rsidRPr="00000000" w14:paraId="00000045">
            <w:pPr>
              <w:rPr/>
            </w:pPr>
            <w:r w:rsidDel="00000000" w:rsidR="00000000" w:rsidRPr="00000000">
              <w:rPr>
                <w:rtl w:val="0"/>
              </w:rPr>
            </w:r>
          </w:p>
        </w:tc>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2739300" cy="3048489"/>
                  <wp:effectExtent b="0" l="0" r="0" t="0"/>
                  <wp:docPr id="4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739300" cy="3048489"/>
                          </a:xfrm>
                          <a:prstGeom prst="rect"/>
                          <a:ln/>
                        </pic:spPr>
                      </pic:pic>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47">
            <w:pPr>
              <w:pStyle w:val="Heading2"/>
              <w:rPr>
                <w:b w:val="0"/>
                <w:sz w:val="20"/>
                <w:szCs w:val="20"/>
              </w:rPr>
            </w:pPr>
            <w:r w:rsidDel="00000000" w:rsidR="00000000" w:rsidRPr="00000000">
              <w:rPr>
                <w:b w:val="0"/>
                <w:sz w:val="20"/>
                <w:szCs w:val="20"/>
                <w:rtl w:val="0"/>
              </w:rPr>
              <w:t xml:space="preserve">Hub Redesign</w:t>
            </w:r>
          </w:p>
        </w:tc>
        <w:tc>
          <w:tcPr/>
          <w:p w:rsidR="00000000" w:rsidDel="00000000" w:rsidP="00000000" w:rsidRDefault="00000000" w:rsidRPr="00000000" w14:paraId="00000048">
            <w:pPr>
              <w:rPr/>
            </w:pPr>
            <w:r w:rsidDel="00000000" w:rsidR="00000000" w:rsidRPr="00000000">
              <w:rPr>
                <w:rtl w:val="0"/>
              </w:rPr>
            </w:r>
          </w:p>
        </w:tc>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2658723" cy="3092134"/>
                  <wp:effectExtent b="0" l="0" r="0" t="0"/>
                  <wp:docPr id="51" name="image13.png"/>
                  <a:graphic>
                    <a:graphicData uri="http://schemas.openxmlformats.org/drawingml/2006/picture">
                      <pic:pic>
                        <pic:nvPicPr>
                          <pic:cNvPr id="0" name="image13.png"/>
                          <pic:cNvPicPr preferRelativeResize="0"/>
                        </pic:nvPicPr>
                        <pic:blipFill>
                          <a:blip r:embed="rId15"/>
                          <a:srcRect b="0" l="0" r="0" t="0"/>
                          <a:stretch>
                            <a:fillRect/>
                          </a:stretch>
                        </pic:blipFill>
                        <pic:spPr>
                          <a:xfrm>
                            <a:off x="0" y="0"/>
                            <a:ext cx="2658723" cy="3092134"/>
                          </a:xfrm>
                          <a:prstGeom prst="rect"/>
                          <a:ln/>
                        </pic:spPr>
                      </pic:pic>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4A">
            <w:pPr>
              <w:pStyle w:val="Heading2"/>
              <w:rPr>
                <w:b w:val="0"/>
                <w:sz w:val="20"/>
                <w:szCs w:val="20"/>
              </w:rPr>
            </w:pPr>
            <w:r w:rsidDel="00000000" w:rsidR="00000000" w:rsidRPr="00000000">
              <w:rPr>
                <w:b w:val="0"/>
                <w:sz w:val="20"/>
                <w:szCs w:val="20"/>
                <w:rtl w:val="0"/>
              </w:rPr>
              <w:t xml:space="preserve">Final Assembly</w:t>
            </w:r>
          </w:p>
        </w:tc>
        <w:tc>
          <w:tcPr/>
          <w:p w:rsidR="00000000" w:rsidDel="00000000" w:rsidP="00000000" w:rsidRDefault="00000000" w:rsidRPr="00000000" w14:paraId="0000004B">
            <w:pPr>
              <w:rPr/>
            </w:pPr>
            <w:r w:rsidDel="00000000" w:rsidR="00000000" w:rsidRPr="00000000">
              <w:rPr>
                <w:rtl w:val="0"/>
              </w:rPr>
            </w:r>
          </w:p>
        </w:tc>
        <w:tc>
          <w:tcPr/>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Team Member: Salem</w:t>
      </w:r>
    </w:p>
    <w:tbl>
      <w:tblPr>
        <w:tblStyle w:val="Table3"/>
        <w:tblW w:w="10170.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1610"/>
        <w:gridCol w:w="1419"/>
        <w:gridCol w:w="7141"/>
        <w:tblGridChange w:id="0">
          <w:tblGrid>
            <w:gridCol w:w="1610"/>
            <w:gridCol w:w="1419"/>
            <w:gridCol w:w="7141"/>
          </w:tblGrid>
        </w:tblGridChange>
      </w:tblGrid>
      <w:tr>
        <w:trPr>
          <w:cantSplit w:val="0"/>
          <w:trHeight w:val="335" w:hRule="atLeast"/>
          <w:tblHeader w:val="0"/>
        </w:trPr>
        <w:tc>
          <w:tcPr>
            <w:vAlign w:val="center"/>
          </w:tcPr>
          <w:p w:rsidR="00000000" w:rsidDel="00000000" w:rsidP="00000000" w:rsidRDefault="00000000" w:rsidRPr="00000000" w14:paraId="00000050">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51">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Result/Proof of Completion</w:t>
            </w:r>
          </w:p>
        </w:tc>
      </w:tr>
      <w:tr>
        <w:trPr>
          <w:cantSplit w:val="0"/>
          <w:trHeight w:val="864" w:hRule="atLeast"/>
          <w:tblHeader w:val="0"/>
        </w:trPr>
        <w:tc>
          <w:tcPr/>
          <w:p w:rsidR="00000000" w:rsidDel="00000000" w:rsidP="00000000" w:rsidRDefault="00000000" w:rsidRPr="00000000" w14:paraId="00000053">
            <w:pPr>
              <w:rPr/>
            </w:pPr>
            <w:r w:rsidDel="00000000" w:rsidR="00000000" w:rsidRPr="00000000">
              <w:rPr>
                <w:rtl w:val="0"/>
              </w:rPr>
              <w:t xml:space="preserve">Complete Steering System Design</w:t>
            </w:r>
          </w:p>
        </w:tc>
        <w:tc>
          <w:tcPr/>
          <w:p w:rsidR="00000000" w:rsidDel="00000000" w:rsidP="00000000" w:rsidRDefault="00000000" w:rsidRPr="00000000" w14:paraId="00000054">
            <w:pPr>
              <w:rPr/>
            </w:pPr>
            <w:r w:rsidDel="00000000" w:rsidR="00000000" w:rsidRPr="00000000">
              <w:rPr>
                <w:rtl w:val="0"/>
              </w:rPr>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56">
            <w:pPr>
              <w:pStyle w:val="Heading2"/>
              <w:rPr>
                <w:b w:val="0"/>
                <w:sz w:val="20"/>
                <w:szCs w:val="20"/>
              </w:rPr>
            </w:pPr>
            <w:r w:rsidDel="00000000" w:rsidR="00000000" w:rsidRPr="00000000">
              <w:rPr>
                <w:b w:val="0"/>
                <w:sz w:val="20"/>
                <w:szCs w:val="20"/>
                <w:rtl w:val="0"/>
              </w:rPr>
              <w:t xml:space="preserve">Steering System Calculations</w:t>
            </w:r>
          </w:p>
        </w:tc>
        <w:tc>
          <w:tcPr/>
          <w:p w:rsidR="00000000" w:rsidDel="00000000" w:rsidP="00000000" w:rsidRDefault="00000000" w:rsidRPr="00000000" w14:paraId="00000057">
            <w:pPr>
              <w:rPr/>
            </w:pPr>
            <w:r w:rsidDel="00000000" w:rsidR="00000000" w:rsidRPr="00000000">
              <w:rPr>
                <w:rtl w:val="0"/>
              </w:rPr>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steering system is added in the project scope after the Hardware Review I, therefore the calculations performed are performed only in Hardware Review II. Following are the results of the calculations.</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A">
            <w:pPr>
              <w:jc w:val="left"/>
              <w:rPr>
                <w:rFonts w:ascii="Cambria Math" w:cs="Cambria Math" w:eastAsia="Cambria Math" w:hAnsi="Cambria Math"/>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Pinion Torque: T=113.125</m:t>
              </m:r>
              <m:r>
                <w:rPr>
                  <w:rFonts w:ascii="Tahoma" w:cs="Tahoma" w:eastAsia="Tahoma" w:hAnsi="Tahoma"/>
                  <w:b w:val="0"/>
                  <w:i w:val="0"/>
                  <w:smallCaps w:val="0"/>
                  <w:strike w:val="0"/>
                  <w:color w:val="000000"/>
                  <w:sz w:val="20"/>
                  <w:szCs w:val="20"/>
                  <w:u w:val="none"/>
                  <w:shd w:fill="auto" w:val="clear"/>
                  <w:vertAlign w:val="baseline"/>
                </w:rPr>
                <m:t xml:space="preserve"> lb</m:t>
              </m:r>
              <m:r>
                <w:rPr>
                  <w:rFonts w:ascii="Cambria Math" w:cs="Cambria Math" w:eastAsia="Cambria Math" w:hAnsi="Cambria Math"/>
                  <w:b w:val="0"/>
                  <w:i w:val="0"/>
                  <w:smallCaps w:val="0"/>
                  <w:strike w:val="0"/>
                  <w:color w:val="000000"/>
                  <w:sz w:val="20"/>
                  <w:szCs w:val="20"/>
                  <w:u w:val="none"/>
                  <w:shd w:fill="auto" w:val="clear"/>
                  <w:vertAlign w:val="baseline"/>
                </w:rPr>
                <m:t xml:space="preserve">.in</m:t>
              </m:r>
            </m:oMath>
            <w:r w:rsidDel="00000000" w:rsidR="00000000" w:rsidRPr="00000000">
              <w:rPr>
                <w:rtl w:val="0"/>
              </w:rPr>
            </w:r>
          </w:p>
          <w:p w:rsidR="00000000" w:rsidDel="00000000" w:rsidP="00000000" w:rsidRDefault="00000000" w:rsidRPr="00000000" w14:paraId="0000005B">
            <w:pPr>
              <w:jc w:val="left"/>
              <w:rPr>
                <w:rFonts w:ascii="Cambria Math" w:cs="Cambria Math" w:eastAsia="Cambria Math" w:hAnsi="Cambria Math"/>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Driver Force: </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F</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D</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=15 lb</m:t>
              </m:r>
            </m:oMath>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5D">
            <w:pPr>
              <w:pStyle w:val="Heading2"/>
              <w:rPr>
                <w:b w:val="0"/>
                <w:sz w:val="20"/>
                <w:szCs w:val="20"/>
              </w:rPr>
            </w:pPr>
            <w:r w:rsidDel="00000000" w:rsidR="00000000" w:rsidRPr="00000000">
              <w:rPr>
                <w:b w:val="0"/>
                <w:sz w:val="20"/>
                <w:szCs w:val="20"/>
                <w:rtl w:val="0"/>
              </w:rPr>
              <w:t xml:space="preserve">Rack and Pinion FEA</w:t>
            </w:r>
          </w:p>
        </w:tc>
        <w:tc>
          <w:tcPr/>
          <w:p w:rsidR="00000000" w:rsidDel="00000000" w:rsidP="00000000" w:rsidRDefault="00000000" w:rsidRPr="00000000" w14:paraId="0000005E">
            <w:pPr>
              <w:rPr/>
            </w:pPr>
            <w:r w:rsidDel="00000000" w:rsidR="00000000" w:rsidRPr="00000000">
              <w:rPr>
                <w:rtl w:val="0"/>
              </w:rPr>
            </w:r>
          </w:p>
        </w:tc>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4397724" cy="2437166"/>
                  <wp:effectExtent b="0" l="0" r="0" t="0"/>
                  <wp:docPr descr="A picture containing device&#10;&#10;Description automatically generated" id="49" name="image12.png"/>
                  <a:graphic>
                    <a:graphicData uri="http://schemas.openxmlformats.org/drawingml/2006/picture">
                      <pic:pic>
                        <pic:nvPicPr>
                          <pic:cNvPr descr="A picture containing device&#10;&#10;Description automatically generated" id="0" name="image12.png"/>
                          <pic:cNvPicPr preferRelativeResize="0"/>
                        </pic:nvPicPr>
                        <pic:blipFill>
                          <a:blip r:embed="rId16"/>
                          <a:srcRect b="0" l="0" r="0" t="0"/>
                          <a:stretch>
                            <a:fillRect/>
                          </a:stretch>
                        </pic:blipFill>
                        <pic:spPr>
                          <a:xfrm>
                            <a:off x="0" y="0"/>
                            <a:ext cx="4397724" cy="243716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4387250" cy="2639556"/>
                  <wp:effectExtent b="0" l="0" r="0" t="0"/>
                  <wp:docPr descr="A picture containing shape&#10;&#10;Description automatically generated" id="50" name="image1.png"/>
                  <a:graphic>
                    <a:graphicData uri="http://schemas.openxmlformats.org/drawingml/2006/picture">
                      <pic:pic>
                        <pic:nvPicPr>
                          <pic:cNvPr descr="A picture containing shape&#10;&#10;Description automatically generated" id="0" name="image1.png"/>
                          <pic:cNvPicPr preferRelativeResize="0"/>
                        </pic:nvPicPr>
                        <pic:blipFill>
                          <a:blip r:embed="rId17"/>
                          <a:srcRect b="0" l="0" r="0" t="0"/>
                          <a:stretch>
                            <a:fillRect/>
                          </a:stretch>
                        </pic:blipFill>
                        <pic:spPr>
                          <a:xfrm>
                            <a:off x="0" y="0"/>
                            <a:ext cx="4387250" cy="263955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keepNext w:val="1"/>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Team Member: </w:t>
      </w:r>
    </w:p>
    <w:tbl>
      <w:tblPr>
        <w:tblStyle w:val="Table4"/>
        <w:tblW w:w="10170.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1610"/>
        <w:gridCol w:w="1419"/>
        <w:gridCol w:w="7141"/>
        <w:tblGridChange w:id="0">
          <w:tblGrid>
            <w:gridCol w:w="1610"/>
            <w:gridCol w:w="1419"/>
            <w:gridCol w:w="7141"/>
          </w:tblGrid>
        </w:tblGridChange>
      </w:tblGrid>
      <w:tr>
        <w:trPr>
          <w:cantSplit w:val="0"/>
          <w:trHeight w:val="335" w:hRule="atLeast"/>
          <w:tblHeader w:val="0"/>
        </w:trPr>
        <w:tc>
          <w:tcPr>
            <w:vAlign w:val="center"/>
          </w:tcPr>
          <w:p w:rsidR="00000000" w:rsidDel="00000000" w:rsidP="00000000" w:rsidRDefault="00000000" w:rsidRPr="00000000" w14:paraId="00000063">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64">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Result/Proof of Completion</w:t>
            </w:r>
          </w:p>
        </w:tc>
      </w:tr>
      <w:tr>
        <w:trPr>
          <w:cantSplit w:val="0"/>
          <w:trHeight w:val="1262" w:hRule="atLeast"/>
          <w:tblHeader w:val="0"/>
        </w:trPr>
        <w:tc>
          <w:tcPr/>
          <w:p w:rsidR="00000000" w:rsidDel="00000000" w:rsidP="00000000" w:rsidRDefault="00000000" w:rsidRPr="00000000" w14:paraId="00000066">
            <w:pPr>
              <w:pStyle w:val="Heading2"/>
              <w:rPr>
                <w:b w:val="0"/>
                <w:sz w:val="20"/>
                <w:szCs w:val="20"/>
              </w:rPr>
            </w:pPr>
            <w:r w:rsidDel="00000000" w:rsidR="00000000" w:rsidRPr="00000000">
              <w:rPr>
                <w:b w:val="0"/>
                <w:sz w:val="20"/>
                <w:szCs w:val="20"/>
                <w:rtl w:val="0"/>
              </w:rPr>
              <w:t xml:space="preserve">Upper Arm Calculations</w:t>
            </w:r>
          </w:p>
        </w:tc>
        <w:tc>
          <w:tcPr/>
          <w:p w:rsidR="00000000" w:rsidDel="00000000" w:rsidP="00000000" w:rsidRDefault="00000000" w:rsidRPr="00000000" w14:paraId="00000067">
            <w:pPr>
              <w:rPr/>
            </w:pPr>
            <w:r w:rsidDel="00000000" w:rsidR="00000000" w:rsidRPr="00000000">
              <w:rPr>
                <w:rtl w:val="0"/>
              </w:rPr>
            </w:r>
          </w:p>
        </w:tc>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The upper arm calculations are performed in Hardware Review II again as the vehicle mass is changed from the Hardware Review I. Following are the results of the calculations.</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A">
            <w:pPr>
              <w:jc w:val="left"/>
              <w:rPr>
                <w:rFonts w:ascii="Tahoma" w:cs="Tahoma" w:eastAsia="Tahoma" w:hAnsi="Tahoma"/>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Impact Force: </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F</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imp</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=120.2</m:t>
              </m:r>
              <m:r>
                <w:rPr>
                  <w:rFonts w:ascii="Tahoma" w:cs="Tahoma" w:eastAsia="Tahoma" w:hAnsi="Tahoma"/>
                  <w:b w:val="0"/>
                  <w:i w:val="0"/>
                  <w:smallCaps w:val="0"/>
                  <w:strike w:val="0"/>
                  <w:color w:val="000000"/>
                  <w:sz w:val="20"/>
                  <w:szCs w:val="20"/>
                  <w:u w:val="none"/>
                  <w:shd w:fill="auto" w:val="clear"/>
                  <w:vertAlign w:val="baseline"/>
                </w:rPr>
                <m:t xml:space="preserve"> lb</m:t>
              </m:r>
            </m:oMath>
            <w:r w:rsidDel="00000000" w:rsidR="00000000" w:rsidRPr="00000000">
              <w:rPr>
                <w:rtl w:val="0"/>
              </w:rPr>
            </w:r>
          </w:p>
          <w:p w:rsidR="00000000" w:rsidDel="00000000" w:rsidP="00000000" w:rsidRDefault="00000000" w:rsidRPr="00000000" w14:paraId="0000006B">
            <w:pPr>
              <w:jc w:val="left"/>
              <w:rPr>
                <w:rFonts w:ascii="Cambria Math" w:cs="Cambria Math" w:eastAsia="Cambria Math" w:hAnsi="Cambria Math"/>
                <w:b w:val="0"/>
                <w:i w:val="0"/>
                <w:smallCaps w:val="0"/>
                <w:strike w:val="0"/>
                <w:color w:val="000000"/>
                <w:sz w:val="20"/>
                <w:szCs w:val="20"/>
                <w:u w:val="none"/>
                <w:shd w:fill="auto" w:val="clear"/>
                <w:vertAlign w:val="baseline"/>
              </w:rPr>
            </w:pPr>
            <m:oMath>
              <m:r>
                <w:rPr>
                  <w:rFonts w:ascii="Cambria Math" w:cs="Cambria Math" w:eastAsia="Cambria Math" w:hAnsi="Cambria Math"/>
                  <w:b w:val="0"/>
                  <w:i w:val="0"/>
                  <w:smallCaps w:val="0"/>
                  <w:strike w:val="0"/>
                  <w:color w:val="000000"/>
                  <w:sz w:val="20"/>
                  <w:szCs w:val="20"/>
                  <w:u w:val="none"/>
                  <w:shd w:fill="auto" w:val="clear"/>
                  <w:vertAlign w:val="baseline"/>
                </w:rPr>
                <m:t xml:space="preserve">Arm Load Force:</m:t>
              </m:r>
              <m:sSub>
                <m:sSubPr>
                  <m:ctrlPr>
                    <w:rPr>
                      <w:rFonts w:ascii="Cambria Math" w:cs="Cambria Math" w:eastAsia="Cambria Math" w:hAnsi="Cambria Math"/>
                      <w:b w:val="0"/>
                      <w:i w:val="0"/>
                      <w:smallCaps w:val="0"/>
                      <w:strike w:val="0"/>
                      <w:color w:val="000000"/>
                      <w:sz w:val="20"/>
                      <w:szCs w:val="20"/>
                      <w:u w:val="none"/>
                      <w:shd w:fill="auto" w:val="clear"/>
                      <w:vertAlign w:val="baseline"/>
                    </w:rPr>
                  </m:ctrlPr>
                </m:sSubPr>
                <m:e>
                  <m:r>
                    <w:rPr>
                      <w:rFonts w:ascii="Cambria Math" w:cs="Cambria Math" w:eastAsia="Cambria Math" w:hAnsi="Cambria Math"/>
                      <w:b w:val="0"/>
                      <w:i w:val="0"/>
                      <w:smallCaps w:val="0"/>
                      <w:strike w:val="0"/>
                      <w:color w:val="000000"/>
                      <w:sz w:val="20"/>
                      <w:szCs w:val="20"/>
                      <w:u w:val="none"/>
                      <w:shd w:fill="auto" w:val="clear"/>
                      <w:vertAlign w:val="baseline"/>
                    </w:rPr>
                    <m:t xml:space="preserve">F</m:t>
                  </m:r>
                </m:e>
                <m:sub>
                  <m:r>
                    <w:rPr>
                      <w:rFonts w:ascii="Cambria Math" w:cs="Cambria Math" w:eastAsia="Cambria Math" w:hAnsi="Cambria Math"/>
                      <w:b w:val="0"/>
                      <w:i w:val="0"/>
                      <w:smallCaps w:val="0"/>
                      <w:strike w:val="0"/>
                      <w:color w:val="000000"/>
                      <w:sz w:val="20"/>
                      <w:szCs w:val="20"/>
                      <w:u w:val="none"/>
                      <w:shd w:fill="auto" w:val="clear"/>
                      <w:vertAlign w:val="baseline"/>
                    </w:rPr>
                    <m:t xml:space="preserve">arm</m:t>
                  </m:r>
                </m:sub>
              </m:sSub>
              <m:r>
                <w:rPr>
                  <w:rFonts w:ascii="Cambria Math" w:cs="Cambria Math" w:eastAsia="Cambria Math" w:hAnsi="Cambria Math"/>
                  <w:b w:val="0"/>
                  <w:i w:val="0"/>
                  <w:smallCaps w:val="0"/>
                  <w:strike w:val="0"/>
                  <w:color w:val="000000"/>
                  <w:sz w:val="20"/>
                  <w:szCs w:val="20"/>
                  <w:u w:val="none"/>
                  <w:shd w:fill="auto" w:val="clear"/>
                  <w:vertAlign w:val="baseline"/>
                </w:rPr>
                <m:t xml:space="preserve">=22.625 lb</m:t>
              </m:r>
            </m:oMath>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6D">
            <w:pPr>
              <w:pStyle w:val="Heading2"/>
              <w:rPr>
                <w:b w:val="0"/>
                <w:sz w:val="20"/>
                <w:szCs w:val="20"/>
              </w:rPr>
            </w:pPr>
            <w:r w:rsidDel="00000000" w:rsidR="00000000" w:rsidRPr="00000000">
              <w:rPr>
                <w:b w:val="0"/>
                <w:sz w:val="20"/>
                <w:szCs w:val="20"/>
                <w:rtl w:val="0"/>
              </w:rPr>
              <w:t xml:space="preserve">Spring Calculations</w:t>
            </w:r>
          </w:p>
        </w:tc>
        <w:tc>
          <w:tcPr/>
          <w:p w:rsidR="00000000" w:rsidDel="00000000" w:rsidP="00000000" w:rsidRDefault="00000000" w:rsidRPr="00000000" w14:paraId="0000006E">
            <w:pPr>
              <w:rPr/>
            </w:pPr>
            <w:r w:rsidDel="00000000" w:rsidR="00000000" w:rsidRPr="00000000">
              <w:rPr>
                <w:rtl w:val="0"/>
              </w:rPr>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spring force variation with changing compression deflection of the shock absorber</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4274288" cy="3400425"/>
                  <wp:docPr id="33" name=""/>
                  <a:graphic>
                    <a:graphicData uri="http://schemas.openxmlformats.org/drawingml/2006/chart">
                      <c:chart r:id="rId18"/>
                    </a:graphicData>
                  </a:graphic>
                </wp:inline>
              </w:drawing>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Spring Rate Curve</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4165748" cy="3559043"/>
                  <wp:docPr id="34" name=""/>
                  <a:graphic>
                    <a:graphicData uri="http://schemas.openxmlformats.org/drawingml/2006/chart">
                      <c:chart r:id="rId19"/>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76">
            <w:pPr>
              <w:pStyle w:val="Heading2"/>
              <w:rPr>
                <w:b w:val="0"/>
                <w:sz w:val="20"/>
                <w:szCs w:val="20"/>
              </w:rPr>
            </w:pPr>
            <w:r w:rsidDel="00000000" w:rsidR="00000000" w:rsidRPr="00000000">
              <w:rPr>
                <w:b w:val="0"/>
                <w:sz w:val="20"/>
                <w:szCs w:val="20"/>
                <w:rtl w:val="0"/>
              </w:rPr>
              <w:t xml:space="preserve">Upper Arm FEA</w:t>
            </w:r>
          </w:p>
        </w:tc>
        <w:tc>
          <w:tcPr/>
          <w:p w:rsidR="00000000" w:rsidDel="00000000" w:rsidP="00000000" w:rsidRDefault="00000000" w:rsidRPr="00000000" w14:paraId="00000077">
            <w:pPr>
              <w:rPr/>
            </w:pPr>
            <w:r w:rsidDel="00000000" w:rsidR="00000000" w:rsidRPr="00000000">
              <w:rPr>
                <w:rtl w:val="0"/>
              </w:rPr>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4147128" cy="3020516"/>
                  <wp:effectExtent b="0" l="0" r="0" t="0"/>
                  <wp:docPr descr="A picture containing shape&#10;&#10;Description automatically generated" id="52" name="image14.png"/>
                  <a:graphic>
                    <a:graphicData uri="http://schemas.openxmlformats.org/drawingml/2006/picture">
                      <pic:pic>
                        <pic:nvPicPr>
                          <pic:cNvPr descr="A picture containing shape&#10;&#10;Description automatically generated" id="0" name="image14.png"/>
                          <pic:cNvPicPr preferRelativeResize="0"/>
                        </pic:nvPicPr>
                        <pic:blipFill>
                          <a:blip r:embed="rId20"/>
                          <a:srcRect b="0" l="0" r="0" t="0"/>
                          <a:stretch>
                            <a:fillRect/>
                          </a:stretch>
                        </pic:blipFill>
                        <pic:spPr>
                          <a:xfrm>
                            <a:off x="0" y="0"/>
                            <a:ext cx="4147128" cy="3020516"/>
                          </a:xfrm>
                          <a:prstGeom prst="rect"/>
                          <a:ln/>
                        </pic:spPr>
                      </pic:pic>
                    </a:graphicData>
                  </a:graphic>
                </wp:inline>
              </w:drawing>
            </w:r>
            <w:r w:rsidDel="00000000" w:rsidR="00000000" w:rsidRPr="00000000">
              <w:rPr>
                <w:rFonts w:ascii="Tahoma" w:cs="Tahoma" w:eastAsia="Tahoma" w:hAnsi="Tahoma"/>
                <w:b w:val="0"/>
                <w:i w:val="0"/>
                <w:smallCaps w:val="0"/>
                <w:strike w:val="0"/>
                <w:color w:val="000000"/>
                <w:sz w:val="20"/>
                <w:szCs w:val="20"/>
                <w:u w:val="none"/>
                <w:shd w:fill="auto" w:val="clear"/>
                <w:vertAlign w:val="baseline"/>
              </w:rPr>
              <w:drawing>
                <wp:inline distB="0" distT="0" distL="0" distR="0">
                  <wp:extent cx="4086431" cy="2976307"/>
                  <wp:effectExtent b="0" l="0" r="0" t="0"/>
                  <wp:docPr descr="Shape&#10;&#10;Description automatically generated" id="53" name="image15.png"/>
                  <a:graphic>
                    <a:graphicData uri="http://schemas.openxmlformats.org/drawingml/2006/picture">
                      <pic:pic>
                        <pic:nvPicPr>
                          <pic:cNvPr descr="Shape&#10;&#10;Description automatically generated" id="0" name="image15.png"/>
                          <pic:cNvPicPr preferRelativeResize="0"/>
                        </pic:nvPicPr>
                        <pic:blipFill>
                          <a:blip r:embed="rId21"/>
                          <a:srcRect b="0" l="0" r="0" t="0"/>
                          <a:stretch>
                            <a:fillRect/>
                          </a:stretch>
                        </pic:blipFill>
                        <pic:spPr>
                          <a:xfrm>
                            <a:off x="0" y="0"/>
                            <a:ext cx="4086431" cy="2976307"/>
                          </a:xfrm>
                          <a:prstGeom prst="rect"/>
                          <a:ln/>
                        </pic:spPr>
                      </pic:pic>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79">
            <w:pPr>
              <w:pStyle w:val="Heading2"/>
              <w:rPr>
                <w:b w:val="0"/>
                <w:sz w:val="20"/>
                <w:szCs w:val="20"/>
              </w:rPr>
            </w:pPr>
            <w:r w:rsidDel="00000000" w:rsidR="00000000" w:rsidRPr="00000000">
              <w:rPr>
                <w:b w:val="0"/>
                <w:sz w:val="20"/>
                <w:szCs w:val="20"/>
                <w:rtl w:val="0"/>
              </w:rPr>
              <w:t xml:space="preserve">Ball Joints Included</w:t>
            </w:r>
          </w:p>
        </w:tc>
        <w:tc>
          <w:tcPr/>
          <w:p w:rsidR="00000000" w:rsidDel="00000000" w:rsidP="00000000" w:rsidRDefault="00000000" w:rsidRPr="00000000" w14:paraId="0000007A">
            <w:pPr>
              <w:rPr/>
            </w:pPr>
            <w:r w:rsidDel="00000000" w:rsidR="00000000" w:rsidRPr="00000000">
              <w:rPr>
                <w:rtl w:val="0"/>
              </w:rPr>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keepNext w:val="1"/>
        <w:spacing w:after="200" w:lineRule="auto"/>
        <w:rPr>
          <w:b w:val="1"/>
          <w:sz w:val="28"/>
          <w:szCs w:val="28"/>
        </w:rPr>
      </w:pPr>
      <w:r w:rsidDel="00000000" w:rsidR="00000000" w:rsidRPr="00000000">
        <w:rPr>
          <w:b w:val="1"/>
          <w:sz w:val="28"/>
          <w:szCs w:val="28"/>
          <w:rtl w:val="0"/>
        </w:rPr>
        <w:t xml:space="preserve">Team Member: Salem</w:t>
      </w:r>
    </w:p>
    <w:tbl>
      <w:tblPr>
        <w:tblStyle w:val="Table5"/>
        <w:tblW w:w="10170.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1610"/>
        <w:gridCol w:w="1419"/>
        <w:gridCol w:w="7141"/>
        <w:tblGridChange w:id="0">
          <w:tblGrid>
            <w:gridCol w:w="1610"/>
            <w:gridCol w:w="1419"/>
            <w:gridCol w:w="7141"/>
          </w:tblGrid>
        </w:tblGridChange>
      </w:tblGrid>
      <w:tr>
        <w:trPr>
          <w:cantSplit w:val="0"/>
          <w:trHeight w:val="335" w:hRule="atLeast"/>
          <w:tblHeader w:val="0"/>
        </w:trPr>
        <w:tc>
          <w:tcPr>
            <w:vAlign w:val="center"/>
          </w:tcPr>
          <w:p w:rsidR="00000000" w:rsidDel="00000000" w:rsidP="00000000" w:rsidRDefault="00000000" w:rsidRPr="00000000" w14:paraId="0000007F">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80">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81">
            <w:pPr>
              <w:jc w:val="center"/>
              <w:rPr>
                <w:b w:val="1"/>
                <w:sz w:val="22"/>
                <w:szCs w:val="22"/>
              </w:rPr>
            </w:pPr>
            <w:r w:rsidDel="00000000" w:rsidR="00000000" w:rsidRPr="00000000">
              <w:rPr>
                <w:b w:val="1"/>
                <w:sz w:val="22"/>
                <w:szCs w:val="22"/>
                <w:rtl w:val="0"/>
              </w:rPr>
              <w:t xml:space="preserve">Result/Proof of Completion</w:t>
            </w:r>
          </w:p>
        </w:tc>
      </w:tr>
      <w:tr>
        <w:trPr>
          <w:cantSplit w:val="0"/>
          <w:trHeight w:val="864" w:hRule="atLeast"/>
          <w:tblHeader w:val="0"/>
        </w:trPr>
        <w:tc>
          <w:tcPr/>
          <w:p w:rsidR="00000000" w:rsidDel="00000000" w:rsidP="00000000" w:rsidRDefault="00000000" w:rsidRPr="00000000" w14:paraId="00000082">
            <w:pPr>
              <w:rPr/>
            </w:pPr>
            <w:r w:rsidDel="00000000" w:rsidR="00000000" w:rsidRPr="00000000">
              <w:rPr>
                <w:rtl w:val="0"/>
              </w:rPr>
              <w:t xml:space="preserve">Complete Steering System Design</w:t>
            </w:r>
          </w:p>
        </w:tc>
        <w:tc>
          <w:tcPr/>
          <w:p w:rsidR="00000000" w:rsidDel="00000000" w:rsidP="00000000" w:rsidRDefault="00000000" w:rsidRPr="00000000" w14:paraId="00000083">
            <w:pPr>
              <w:rPr/>
            </w:pPr>
            <w:r w:rsidDel="00000000" w:rsidR="00000000" w:rsidRPr="00000000">
              <w:rPr>
                <w:rtl w:val="0"/>
              </w:rPr>
            </w:r>
          </w:p>
        </w:tc>
        <w:tc>
          <w:tcPr/>
          <w:p w:rsidR="00000000" w:rsidDel="00000000" w:rsidP="00000000" w:rsidRDefault="00000000" w:rsidRPr="00000000" w14:paraId="00000084">
            <w:pPr>
              <w:rPr/>
            </w:pP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85">
            <w:pPr>
              <w:pStyle w:val="Heading2"/>
              <w:rPr>
                <w:b w:val="0"/>
                <w:sz w:val="20"/>
                <w:szCs w:val="20"/>
              </w:rPr>
            </w:pPr>
            <w:r w:rsidDel="00000000" w:rsidR="00000000" w:rsidRPr="00000000">
              <w:rPr>
                <w:b w:val="0"/>
                <w:sz w:val="20"/>
                <w:szCs w:val="20"/>
                <w:rtl w:val="0"/>
              </w:rPr>
              <w:t xml:space="preserve">Steering System Calculations</w:t>
            </w:r>
          </w:p>
        </w:tc>
        <w:tc>
          <w:tcPr/>
          <w:p w:rsidR="00000000" w:rsidDel="00000000" w:rsidP="00000000" w:rsidRDefault="00000000" w:rsidRPr="00000000" w14:paraId="00000086">
            <w:pPr>
              <w:rPr/>
            </w:pPr>
            <w:r w:rsidDel="00000000" w:rsidR="00000000" w:rsidRPr="00000000">
              <w:rPr>
                <w:rtl w:val="0"/>
              </w:rPr>
            </w:r>
          </w:p>
        </w:tc>
        <w:tc>
          <w:tcPr/>
          <w:p w:rsidR="00000000" w:rsidDel="00000000" w:rsidP="00000000" w:rsidRDefault="00000000" w:rsidRPr="00000000" w14:paraId="00000087">
            <w:pPr>
              <w:rPr/>
            </w:pPr>
            <w:r w:rsidDel="00000000" w:rsidR="00000000" w:rsidRPr="00000000">
              <w:rPr>
                <w:rtl w:val="0"/>
              </w:rPr>
              <w:t xml:space="preserve">The steering system is added in the project scope after the Hardware Review I, therefore the calculations performed are performed only in Hardware Review II. Following are the results of the calculations.</w:t>
            </w:r>
          </w:p>
          <w:p w:rsidR="00000000" w:rsidDel="00000000" w:rsidP="00000000" w:rsidRDefault="00000000" w:rsidRPr="00000000" w14:paraId="00000088">
            <w:pPr>
              <w:rPr/>
            </w:pPr>
            <w:r w:rsidDel="00000000" w:rsidR="00000000" w:rsidRPr="00000000">
              <w:rPr>
                <w:rtl w:val="0"/>
              </w:rPr>
            </w:r>
          </w:p>
          <w:p w:rsidR="00000000" w:rsidDel="00000000" w:rsidP="00000000" w:rsidRDefault="00000000" w:rsidRPr="00000000" w14:paraId="00000089">
            <w:pPr>
              <w:rPr>
                <w:rFonts w:ascii="Cambria Math" w:cs="Cambria Math" w:eastAsia="Cambria Math" w:hAnsi="Cambria Math"/>
              </w:rPr>
            </w:pPr>
            <m:oMath>
              <m:r>
                <w:rPr>
                  <w:rFonts w:ascii="Cambria Math" w:cs="Cambria Math" w:eastAsia="Cambria Math" w:hAnsi="Cambria Math"/>
                </w:rPr>
                <m:t xml:space="preserve">Pinion Torque: T=113.125</m:t>
              </m:r>
              <m:r>
                <w:rPr/>
                <m:t xml:space="preserve"> lb</m:t>
              </m:r>
              <m:r>
                <w:rPr>
                  <w:rFonts w:ascii="Cambria Math" w:cs="Cambria Math" w:eastAsia="Cambria Math" w:hAnsi="Cambria Math"/>
                </w:rPr>
                <m:t xml:space="preserve">.in</m:t>
              </m:r>
            </m:oMath>
            <w:r w:rsidDel="00000000" w:rsidR="00000000" w:rsidRPr="00000000">
              <w:rPr>
                <w:rtl w:val="0"/>
              </w:rPr>
            </w:r>
          </w:p>
          <w:p w:rsidR="00000000" w:rsidDel="00000000" w:rsidP="00000000" w:rsidRDefault="00000000" w:rsidRPr="00000000" w14:paraId="0000008A">
            <w:pPr>
              <w:rPr>
                <w:rFonts w:ascii="Cambria Math" w:cs="Cambria Math" w:eastAsia="Cambria Math" w:hAnsi="Cambria Math"/>
              </w:rPr>
            </w:pPr>
            <m:oMath>
              <m:r>
                <w:rPr>
                  <w:rFonts w:ascii="Cambria Math" w:cs="Cambria Math" w:eastAsia="Cambria Math" w:hAnsi="Cambria Math"/>
                </w:rPr>
                <m:t xml:space="preserve">Driver Force: </m:t>
              </m:r>
              <m:sSub>
                <m:sSubPr>
                  <m:ctrlPr>
                    <w:rPr>
                      <w:rFonts w:ascii="Cambria Math" w:cs="Cambria Math" w:eastAsia="Cambria Math" w:hAnsi="Cambria Math"/>
                    </w:rPr>
                  </m:ctrlPr>
                </m:sSubPr>
                <m:e>
                  <m:r>
                    <w:rPr>
                      <w:rFonts w:ascii="Cambria Math" w:cs="Cambria Math" w:eastAsia="Cambria Math" w:hAnsi="Cambria Math"/>
                    </w:rPr>
                    <m:t xml:space="preserve">F</m:t>
                  </m:r>
                </m:e>
                <m:sub>
                  <m:r>
                    <w:rPr>
                      <w:rFonts w:ascii="Cambria Math" w:cs="Cambria Math" w:eastAsia="Cambria Math" w:hAnsi="Cambria Math"/>
                    </w:rPr>
                    <m:t xml:space="preserve">D</m:t>
                  </m:r>
                </m:sub>
              </m:sSub>
              <m:r>
                <w:rPr>
                  <w:rFonts w:ascii="Cambria Math" w:cs="Cambria Math" w:eastAsia="Cambria Math" w:hAnsi="Cambria Math"/>
                </w:rPr>
                <m:t xml:space="preserve">=15 lb</m:t>
              </m:r>
            </m:oMath>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8C">
            <w:pPr>
              <w:pStyle w:val="Heading2"/>
              <w:rPr>
                <w:b w:val="0"/>
                <w:sz w:val="20"/>
                <w:szCs w:val="20"/>
              </w:rPr>
            </w:pPr>
            <w:r w:rsidDel="00000000" w:rsidR="00000000" w:rsidRPr="00000000">
              <w:rPr>
                <w:b w:val="0"/>
                <w:sz w:val="20"/>
                <w:szCs w:val="20"/>
                <w:rtl w:val="0"/>
              </w:rPr>
              <w:t xml:space="preserve">Rack and Pinion FEA</w:t>
            </w:r>
          </w:p>
        </w:tc>
        <w:tc>
          <w:tcPr/>
          <w:p w:rsidR="00000000" w:rsidDel="00000000" w:rsidP="00000000" w:rsidRDefault="00000000" w:rsidRPr="00000000" w14:paraId="0000008D">
            <w:pPr>
              <w:rPr/>
            </w:pPr>
            <w:r w:rsidDel="00000000" w:rsidR="00000000" w:rsidRPr="00000000">
              <w:rPr>
                <w:rtl w:val="0"/>
              </w:rPr>
            </w:r>
          </w:p>
        </w:tc>
        <w:tc>
          <w:tcPr/>
          <w:p w:rsidR="00000000" w:rsidDel="00000000" w:rsidP="00000000" w:rsidRDefault="00000000" w:rsidRPr="00000000" w14:paraId="0000008E">
            <w:pPr>
              <w:jc w:val="center"/>
              <w:rPr/>
            </w:pPr>
            <w:r w:rsidDel="00000000" w:rsidR="00000000" w:rsidRPr="00000000">
              <w:rPr/>
              <w:drawing>
                <wp:inline distB="0" distT="0" distL="0" distR="0">
                  <wp:extent cx="4397724" cy="2437166"/>
                  <wp:effectExtent b="0" l="0" r="0" t="0"/>
                  <wp:docPr descr="A picture containing device&#10;&#10;Description automatically generated" id="48" name="image12.png"/>
                  <a:graphic>
                    <a:graphicData uri="http://schemas.openxmlformats.org/drawingml/2006/picture">
                      <pic:pic>
                        <pic:nvPicPr>
                          <pic:cNvPr descr="A picture containing device&#10;&#10;Description automatically generated" id="0" name="image12.png"/>
                          <pic:cNvPicPr preferRelativeResize="0"/>
                        </pic:nvPicPr>
                        <pic:blipFill>
                          <a:blip r:embed="rId16"/>
                          <a:srcRect b="0" l="0" r="0" t="0"/>
                          <a:stretch>
                            <a:fillRect/>
                          </a:stretch>
                        </pic:blipFill>
                        <pic:spPr>
                          <a:xfrm>
                            <a:off x="0" y="0"/>
                            <a:ext cx="4397724" cy="2437166"/>
                          </a:xfrm>
                          <a:prstGeom prst="rect"/>
                          <a:ln/>
                        </pic:spPr>
                      </pic:pic>
                    </a:graphicData>
                  </a:graphic>
                </wp:inline>
              </w:drawing>
            </w:r>
            <w:r w:rsidDel="00000000" w:rsidR="00000000" w:rsidRPr="00000000">
              <w:rPr/>
              <w:drawing>
                <wp:inline distB="0" distT="0" distL="0" distR="0">
                  <wp:extent cx="4387250" cy="2639556"/>
                  <wp:effectExtent b="0" l="0" r="0" t="0"/>
                  <wp:docPr descr="A picture containing shape&#10;&#10;Description automatically generated" id="35" name="image1.png"/>
                  <a:graphic>
                    <a:graphicData uri="http://schemas.openxmlformats.org/drawingml/2006/picture">
                      <pic:pic>
                        <pic:nvPicPr>
                          <pic:cNvPr descr="A picture containing shape&#10;&#10;Description automatically generated" id="0" name="image1.png"/>
                          <pic:cNvPicPr preferRelativeResize="0"/>
                        </pic:nvPicPr>
                        <pic:blipFill>
                          <a:blip r:embed="rId17"/>
                          <a:srcRect b="0" l="0" r="0" t="0"/>
                          <a:stretch>
                            <a:fillRect/>
                          </a:stretch>
                        </pic:blipFill>
                        <pic:spPr>
                          <a:xfrm>
                            <a:off x="0" y="0"/>
                            <a:ext cx="4387250" cy="263955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br w:type="page"/>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keepNext w:val="1"/>
        <w:spacing w:after="200" w:lineRule="auto"/>
        <w:rPr>
          <w:b w:val="1"/>
          <w:sz w:val="28"/>
          <w:szCs w:val="28"/>
        </w:rPr>
      </w:pPr>
      <w:r w:rsidDel="00000000" w:rsidR="00000000" w:rsidRPr="00000000">
        <w:rPr>
          <w:b w:val="1"/>
          <w:sz w:val="28"/>
          <w:szCs w:val="28"/>
          <w:rtl w:val="0"/>
        </w:rPr>
        <w:t xml:space="preserve">Team Member: Chujian Wang</w:t>
      </w:r>
    </w:p>
    <w:tbl>
      <w:tblPr>
        <w:tblStyle w:val="Table6"/>
        <w:tblW w:w="10170.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1610"/>
        <w:gridCol w:w="1419"/>
        <w:gridCol w:w="7141"/>
        <w:tblGridChange w:id="0">
          <w:tblGrid>
            <w:gridCol w:w="1610"/>
            <w:gridCol w:w="1419"/>
            <w:gridCol w:w="7141"/>
          </w:tblGrid>
        </w:tblGridChange>
      </w:tblGrid>
      <w:tr>
        <w:trPr>
          <w:cantSplit w:val="0"/>
          <w:trHeight w:val="335" w:hRule="atLeast"/>
          <w:tblHeader w:val="0"/>
        </w:trPr>
        <w:tc>
          <w:tcPr>
            <w:vAlign w:val="center"/>
          </w:tcPr>
          <w:p w:rsidR="00000000" w:rsidDel="00000000" w:rsidP="00000000" w:rsidRDefault="00000000" w:rsidRPr="00000000" w14:paraId="00000093">
            <w:pPr>
              <w:pStyle w:val="Heading2"/>
              <w:jc w:val="center"/>
              <w:rPr/>
            </w:pPr>
            <w:r w:rsidDel="00000000" w:rsidR="00000000" w:rsidRPr="00000000">
              <w:rPr>
                <w:rtl w:val="0"/>
              </w:rPr>
              <w:t xml:space="preserve">Action Item</w:t>
            </w:r>
          </w:p>
        </w:tc>
        <w:tc>
          <w:tcPr>
            <w:vAlign w:val="center"/>
          </w:tcPr>
          <w:p w:rsidR="00000000" w:rsidDel="00000000" w:rsidP="00000000" w:rsidRDefault="00000000" w:rsidRPr="00000000" w14:paraId="00000094">
            <w:pPr>
              <w:jc w:val="center"/>
              <w:rPr>
                <w:b w:val="1"/>
                <w:sz w:val="22"/>
                <w:szCs w:val="22"/>
              </w:rPr>
            </w:pPr>
            <w:r w:rsidDel="00000000" w:rsidR="00000000" w:rsidRPr="00000000">
              <w:rPr>
                <w:b w:val="1"/>
                <w:sz w:val="22"/>
                <w:szCs w:val="22"/>
                <w:rtl w:val="0"/>
              </w:rPr>
              <w:t xml:space="preserve">Date Completed</w:t>
            </w:r>
          </w:p>
        </w:tc>
        <w:tc>
          <w:tcPr>
            <w:vAlign w:val="center"/>
          </w:tcPr>
          <w:p w:rsidR="00000000" w:rsidDel="00000000" w:rsidP="00000000" w:rsidRDefault="00000000" w:rsidRPr="00000000" w14:paraId="00000095">
            <w:pPr>
              <w:jc w:val="center"/>
              <w:rPr>
                <w:b w:val="1"/>
                <w:sz w:val="22"/>
                <w:szCs w:val="22"/>
              </w:rPr>
            </w:pPr>
            <w:r w:rsidDel="00000000" w:rsidR="00000000" w:rsidRPr="00000000">
              <w:rPr>
                <w:b w:val="1"/>
                <w:sz w:val="22"/>
                <w:szCs w:val="22"/>
                <w:rtl w:val="0"/>
              </w:rPr>
              <w:t xml:space="preserve">Result/Proof of Completion</w:t>
            </w:r>
          </w:p>
        </w:tc>
      </w:tr>
      <w:tr>
        <w:trPr>
          <w:cantSplit w:val="0"/>
          <w:trHeight w:val="1262" w:hRule="atLeast"/>
          <w:tblHeader w:val="0"/>
        </w:trPr>
        <w:tc>
          <w:tcPr/>
          <w:p w:rsidR="00000000" w:rsidDel="00000000" w:rsidP="00000000" w:rsidRDefault="00000000" w:rsidRPr="00000000" w14:paraId="00000096">
            <w:pPr>
              <w:pStyle w:val="Heading2"/>
              <w:rPr>
                <w:b w:val="0"/>
                <w:sz w:val="20"/>
                <w:szCs w:val="20"/>
              </w:rPr>
            </w:pPr>
            <w:r w:rsidDel="00000000" w:rsidR="00000000" w:rsidRPr="00000000">
              <w:rPr>
                <w:b w:val="0"/>
                <w:sz w:val="20"/>
                <w:szCs w:val="20"/>
                <w:rtl w:val="0"/>
              </w:rPr>
              <w:t xml:space="preserve">Schematic of Dashboard</w:t>
            </w:r>
          </w:p>
        </w:tc>
        <w:tc>
          <w:tcPr/>
          <w:p w:rsidR="00000000" w:rsidDel="00000000" w:rsidP="00000000" w:rsidRDefault="00000000" w:rsidRPr="00000000" w14:paraId="00000097">
            <w:pPr>
              <w:rPr/>
            </w:pPr>
            <w:r w:rsidDel="00000000" w:rsidR="00000000" w:rsidRPr="00000000">
              <w:rPr>
                <w:rtl w:val="0"/>
              </w:rPr>
              <w:t xml:space="preserve">10/4/2021</w:t>
            </w:r>
          </w:p>
        </w:tc>
        <w:tc>
          <w:tcPr/>
          <w:p w:rsidR="00000000" w:rsidDel="00000000" w:rsidP="00000000" w:rsidRDefault="00000000" w:rsidRPr="00000000" w14:paraId="00000098">
            <w:pPr>
              <w:rPr>
                <w:rFonts w:ascii="Cambria Math" w:cs="Cambria Math" w:eastAsia="Cambria Math" w:hAnsi="Cambria Math"/>
              </w:rPr>
            </w:pPr>
            <w:r w:rsidDel="00000000" w:rsidR="00000000" w:rsidRPr="00000000">
              <w:rPr>
                <w:rtl w:val="0"/>
              </w:rPr>
            </w:r>
          </w:p>
          <w:p w:rsidR="00000000" w:rsidDel="00000000" w:rsidP="00000000" w:rsidRDefault="00000000" w:rsidRPr="00000000" w14:paraId="00000099">
            <w:pPr>
              <w:numPr>
                <w:ilvl w:val="0"/>
                <w:numId w:val="5"/>
              </w:numPr>
              <w:ind w:left="720" w:hanging="360"/>
              <w:jc w:val="center"/>
            </w:pPr>
            <w:r w:rsidDel="00000000" w:rsidR="00000000" w:rsidRPr="00000000">
              <w:rPr/>
              <w:drawing>
                <wp:inline distB="19050" distT="19050" distL="19050" distR="19050">
                  <wp:extent cx="3624263" cy="1564621"/>
                  <wp:effectExtent b="0" l="0" r="0" t="0"/>
                  <wp:docPr id="38"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3624263" cy="1564621"/>
                          </a:xfrm>
                          <a:prstGeom prst="rect"/>
                          <a:ln/>
                        </pic:spPr>
                      </pic:pic>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9A">
            <w:pPr>
              <w:pStyle w:val="Heading2"/>
              <w:rPr>
                <w:b w:val="0"/>
                <w:sz w:val="20"/>
                <w:szCs w:val="20"/>
              </w:rPr>
            </w:pPr>
            <w:r w:rsidDel="00000000" w:rsidR="00000000" w:rsidRPr="00000000">
              <w:rPr>
                <w:b w:val="0"/>
                <w:sz w:val="20"/>
                <w:szCs w:val="20"/>
                <w:rtl w:val="0"/>
              </w:rPr>
              <w:t xml:space="preserve">Formula of display speed</w:t>
            </w:r>
          </w:p>
        </w:tc>
        <w:tc>
          <w:tcPr/>
          <w:p w:rsidR="00000000" w:rsidDel="00000000" w:rsidP="00000000" w:rsidRDefault="00000000" w:rsidRPr="00000000" w14:paraId="0000009B">
            <w:pPr>
              <w:rPr/>
            </w:pPr>
            <w:r w:rsidDel="00000000" w:rsidR="00000000" w:rsidRPr="00000000">
              <w:rPr>
                <w:rtl w:val="0"/>
              </w:rPr>
              <w:t xml:space="preserve">10/4/2021</w:t>
            </w:r>
          </w:p>
        </w:tc>
        <w:tc>
          <w:tcPr/>
          <w:p w:rsidR="00000000" w:rsidDel="00000000" w:rsidP="00000000" w:rsidRDefault="00000000" w:rsidRPr="00000000" w14:paraId="0000009C">
            <w:pPr>
              <w:spacing w:after="240" w:before="24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final formula: V_display = rpm * R * 0.3768 (Km/h)</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9F">
            <w:pPr>
              <w:pStyle w:val="Heading2"/>
              <w:rPr>
                <w:b w:val="0"/>
                <w:sz w:val="20"/>
                <w:szCs w:val="20"/>
              </w:rPr>
            </w:pPr>
            <w:r w:rsidDel="00000000" w:rsidR="00000000" w:rsidRPr="00000000">
              <w:rPr>
                <w:b w:val="0"/>
                <w:sz w:val="20"/>
                <w:szCs w:val="20"/>
                <w:rtl w:val="0"/>
              </w:rPr>
              <w:t xml:space="preserve">Layout of first hardware review</w:t>
            </w:r>
          </w:p>
        </w:tc>
        <w:tc>
          <w:tcPr/>
          <w:p w:rsidR="00000000" w:rsidDel="00000000" w:rsidP="00000000" w:rsidRDefault="00000000" w:rsidRPr="00000000" w14:paraId="000000A0">
            <w:pPr>
              <w:rPr/>
            </w:pPr>
            <w:r w:rsidDel="00000000" w:rsidR="00000000" w:rsidRPr="00000000">
              <w:rPr>
                <w:rFonts w:ascii="Times New Roman" w:cs="Times New Roman" w:eastAsia="Times New Roman" w:hAnsi="Times New Roman"/>
                <w:sz w:val="24"/>
                <w:szCs w:val="24"/>
                <w:rtl w:val="0"/>
              </w:rPr>
              <w:t xml:space="preserve">09/17/2021</w:t>
            </w:r>
            <w:r w:rsidDel="00000000" w:rsidR="00000000" w:rsidRPr="00000000">
              <w:rPr>
                <w:rtl w:val="0"/>
              </w:rPr>
            </w:r>
          </w:p>
        </w:tc>
        <w:tc>
          <w:tcPr/>
          <w:p w:rsidR="00000000" w:rsidDel="00000000" w:rsidP="00000000" w:rsidRDefault="00000000" w:rsidRPr="00000000" w14:paraId="000000A1">
            <w:pPr>
              <w:jc w:val="center"/>
              <w:rPr/>
            </w:pPr>
            <w:r w:rsidDel="00000000" w:rsidR="00000000" w:rsidRPr="00000000">
              <w:rPr/>
              <w:drawing>
                <wp:inline distB="114300" distT="114300" distL="114300" distR="114300">
                  <wp:extent cx="4381500" cy="2476500"/>
                  <wp:effectExtent b="0" l="0" r="0" t="0"/>
                  <wp:docPr id="36"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4381500" cy="2476500"/>
                          </a:xfrm>
                          <a:prstGeom prst="rect"/>
                          <a:ln/>
                        </pic:spPr>
                      </pic:pic>
                    </a:graphicData>
                  </a:graphic>
                </wp:inline>
              </w:drawing>
            </w:r>
            <w:r w:rsidDel="00000000" w:rsidR="00000000" w:rsidRPr="00000000">
              <w:rPr>
                <w:rtl w:val="0"/>
              </w:rPr>
            </w:r>
          </w:p>
        </w:tc>
      </w:tr>
      <w:tr>
        <w:trPr>
          <w:cantSplit w:val="0"/>
          <w:trHeight w:val="1262" w:hRule="atLeast"/>
          <w:tblHeader w:val="0"/>
        </w:trPr>
        <w:tc>
          <w:tcPr/>
          <w:p w:rsidR="00000000" w:rsidDel="00000000" w:rsidP="00000000" w:rsidRDefault="00000000" w:rsidRPr="00000000" w14:paraId="000000A2">
            <w:pPr>
              <w:pStyle w:val="Heading2"/>
              <w:rPr>
                <w:b w:val="0"/>
                <w:sz w:val="20"/>
                <w:szCs w:val="20"/>
              </w:rPr>
            </w:pPr>
            <w:bookmarkStart w:colFirst="0" w:colLast="0" w:name="_heading=h.5sk748ri1dqp" w:id="0"/>
            <w:bookmarkEnd w:id="0"/>
            <w:r w:rsidDel="00000000" w:rsidR="00000000" w:rsidRPr="00000000">
              <w:rPr>
                <w:b w:val="0"/>
                <w:sz w:val="20"/>
                <w:szCs w:val="20"/>
                <w:rtl w:val="0"/>
              </w:rPr>
              <w:t xml:space="preserve">Layout of second hardware review</w:t>
            </w:r>
          </w:p>
        </w:tc>
        <w:tc>
          <w:tcPr/>
          <w:p w:rsidR="00000000" w:rsidDel="00000000" w:rsidP="00000000" w:rsidRDefault="00000000" w:rsidRPr="00000000" w14:paraId="000000A3">
            <w:pPr>
              <w:rPr/>
            </w:pPr>
            <w:r w:rsidDel="00000000" w:rsidR="00000000" w:rsidRPr="00000000">
              <w:rPr>
                <w:rtl w:val="0"/>
              </w:rPr>
              <w:t xml:space="preserve">11/4/2021</w:t>
            </w:r>
          </w:p>
        </w:tc>
        <w:tc>
          <w:tcPr/>
          <w:p w:rsidR="00000000" w:rsidDel="00000000" w:rsidP="00000000" w:rsidRDefault="00000000" w:rsidRPr="00000000" w14:paraId="000000A4">
            <w:pPr>
              <w:ind w:left="720" w:firstLine="0"/>
              <w:jc w:val="left"/>
              <w:rPr/>
            </w:pPr>
            <w:r w:rsidDel="00000000" w:rsidR="00000000" w:rsidRPr="00000000">
              <w:rPr/>
              <w:drawing>
                <wp:inline distB="114300" distT="114300" distL="114300" distR="114300">
                  <wp:extent cx="4381500" cy="3873500"/>
                  <wp:effectExtent b="0" l="0" r="0" t="0"/>
                  <wp:docPr id="37"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4381500" cy="38735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sz w:val="24"/>
          <w:szCs w:val="24"/>
        </w:rPr>
      </w:pPr>
      <w:r w:rsidDel="00000000" w:rsidR="00000000" w:rsidRPr="00000000">
        <w:rPr>
          <w:sz w:val="24"/>
          <w:szCs w:val="24"/>
          <w:rtl w:val="0"/>
        </w:rPr>
        <w:t xml:space="preserve">The following are the Action Items for each team member between HR 2 and the Final Product presentation:</w:t>
      </w:r>
    </w:p>
    <w:p w:rsidR="00000000" w:rsidDel="00000000" w:rsidP="00000000" w:rsidRDefault="00000000" w:rsidRPr="00000000" w14:paraId="000000A7">
      <w:pPr>
        <w:rPr/>
      </w:pPr>
      <w:r w:rsidDel="00000000" w:rsidR="00000000" w:rsidRPr="00000000">
        <w:rPr>
          <w:rtl w:val="0"/>
        </w:rPr>
      </w:r>
    </w:p>
    <w:tbl>
      <w:tblPr>
        <w:tblStyle w:val="Table7"/>
        <w:tblW w:w="10800.0" w:type="dxa"/>
        <w:jc w:val="left"/>
        <w:tblInd w:w="-203.0" w:type="dxa"/>
        <w:tblBorders>
          <w:top w:color="5f5f5f" w:space="0" w:sz="6" w:val="single"/>
          <w:left w:color="5f5f5f" w:space="0" w:sz="6" w:val="single"/>
          <w:bottom w:color="5f5f5f" w:space="0" w:sz="6" w:val="single"/>
          <w:right w:color="5f5f5f" w:space="0" w:sz="6" w:val="single"/>
          <w:insideH w:color="5f5f5f" w:space="0" w:sz="6" w:val="single"/>
          <w:insideV w:color="5f5f5f" w:space="0" w:sz="6" w:val="single"/>
        </w:tblBorders>
        <w:tblLayout w:type="fixed"/>
        <w:tblLook w:val="0000"/>
      </w:tblPr>
      <w:tblGrid>
        <w:gridCol w:w="2070"/>
        <w:gridCol w:w="6390"/>
        <w:gridCol w:w="2340"/>
        <w:tblGridChange w:id="0">
          <w:tblGrid>
            <w:gridCol w:w="2070"/>
            <w:gridCol w:w="6390"/>
            <w:gridCol w:w="2340"/>
          </w:tblGrid>
        </w:tblGridChange>
      </w:tblGrid>
      <w:tr>
        <w:trPr>
          <w:cantSplit w:val="0"/>
          <w:trHeight w:val="335" w:hRule="atLeast"/>
          <w:tblHeader w:val="0"/>
        </w:trPr>
        <w:tc>
          <w:tcPr>
            <w:vAlign w:val="center"/>
          </w:tcPr>
          <w:p w:rsidR="00000000" w:rsidDel="00000000" w:rsidP="00000000" w:rsidRDefault="00000000" w:rsidRPr="00000000" w14:paraId="000000A8">
            <w:pPr>
              <w:pStyle w:val="Heading2"/>
              <w:jc w:val="center"/>
              <w:rPr/>
            </w:pPr>
            <w:r w:rsidDel="00000000" w:rsidR="00000000" w:rsidRPr="00000000">
              <w:rPr>
                <w:rtl w:val="0"/>
              </w:rPr>
              <w:t xml:space="preserve">Team Member</w:t>
            </w:r>
          </w:p>
        </w:tc>
        <w:tc>
          <w:tcPr>
            <w:vAlign w:val="center"/>
          </w:tcPr>
          <w:p w:rsidR="00000000" w:rsidDel="00000000" w:rsidP="00000000" w:rsidRDefault="00000000" w:rsidRPr="00000000" w14:paraId="000000A9">
            <w:pPr>
              <w:jc w:val="center"/>
              <w:rPr>
                <w:b w:val="1"/>
                <w:sz w:val="22"/>
                <w:szCs w:val="22"/>
              </w:rPr>
            </w:pPr>
            <w:r w:rsidDel="00000000" w:rsidR="00000000" w:rsidRPr="00000000">
              <w:rPr>
                <w:b w:val="1"/>
                <w:sz w:val="22"/>
                <w:szCs w:val="22"/>
                <w:rtl w:val="0"/>
              </w:rPr>
              <w:t xml:space="preserve">Action Items</w:t>
            </w:r>
          </w:p>
        </w:tc>
        <w:tc>
          <w:tcPr>
            <w:vAlign w:val="cente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i w:val="0"/>
                <w:smallCaps w:val="0"/>
                <w:strike w:val="0"/>
                <w:color w:val="000000"/>
                <w:sz w:val="22"/>
                <w:szCs w:val="22"/>
                <w:u w:val="none"/>
                <w:shd w:fill="auto" w:val="clear"/>
                <w:vertAlign w:val="baseline"/>
              </w:rPr>
            </w:pPr>
            <w:r w:rsidDel="00000000" w:rsidR="00000000" w:rsidRPr="00000000">
              <w:rPr>
                <w:rFonts w:ascii="Tahoma" w:cs="Tahoma" w:eastAsia="Tahoma" w:hAnsi="Tahoma"/>
                <w:b w:val="1"/>
                <w:i w:val="0"/>
                <w:smallCaps w:val="0"/>
                <w:strike w:val="0"/>
                <w:color w:val="000000"/>
                <w:sz w:val="22"/>
                <w:szCs w:val="22"/>
                <w:u w:val="none"/>
                <w:shd w:fill="auto" w:val="clear"/>
                <w:vertAlign w:val="baseline"/>
                <w:rtl w:val="0"/>
              </w:rPr>
              <w:t xml:space="preserve">Date Due</w:t>
            </w:r>
          </w:p>
        </w:tc>
      </w:tr>
      <w:tr>
        <w:trPr>
          <w:cantSplit w:val="0"/>
          <w:trHeight w:val="864" w:hRule="atLeast"/>
          <w:tblHeader w:val="0"/>
        </w:trPr>
        <w:tc>
          <w:tcPr/>
          <w:p w:rsidR="00000000" w:rsidDel="00000000" w:rsidP="00000000" w:rsidRDefault="00000000" w:rsidRPr="00000000" w14:paraId="000000AB">
            <w:pPr>
              <w:rPr/>
            </w:pPr>
            <w:r w:rsidDel="00000000" w:rsidR="00000000" w:rsidRPr="00000000">
              <w:rPr>
                <w:rtl w:val="0"/>
              </w:rPr>
              <w:t xml:space="preserve">Omar Alamoudi</w:t>
            </w:r>
          </w:p>
        </w:tc>
        <w:tc>
          <w:tcPr/>
          <w:p w:rsidR="00000000" w:rsidDel="00000000" w:rsidP="00000000" w:rsidRDefault="00000000" w:rsidRPr="00000000" w14:paraId="000000A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Drawings for Brake Disk, Caliper and Fasteners</w:t>
            </w:r>
          </w:p>
          <w:p w:rsidR="00000000" w:rsidDel="00000000" w:rsidP="00000000" w:rsidRDefault="00000000" w:rsidRPr="00000000" w14:paraId="000000A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Brake Motion Analysis</w:t>
            </w:r>
          </w:p>
        </w:tc>
        <w:tc>
          <w:tcPr/>
          <w:p w:rsidR="00000000" w:rsidDel="00000000" w:rsidP="00000000" w:rsidRDefault="00000000" w:rsidRPr="00000000" w14:paraId="000000A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11/11/2021</w:t>
            </w:r>
          </w:p>
          <w:p w:rsidR="00000000" w:rsidDel="00000000" w:rsidP="00000000" w:rsidRDefault="00000000" w:rsidRPr="00000000" w14:paraId="000000A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11/18/2021</w:t>
            </w:r>
          </w:p>
        </w:tc>
      </w:tr>
      <w:tr>
        <w:trPr>
          <w:cantSplit w:val="0"/>
          <w:trHeight w:val="1262" w:hRule="atLeast"/>
          <w:tblHeader w:val="0"/>
        </w:trPr>
        <w:tc>
          <w:tcPr/>
          <w:p w:rsidR="00000000" w:rsidDel="00000000" w:rsidP="00000000" w:rsidRDefault="00000000" w:rsidRPr="00000000" w14:paraId="000000B0">
            <w:pPr>
              <w:pStyle w:val="Heading2"/>
              <w:rPr>
                <w:b w:val="0"/>
                <w:sz w:val="20"/>
                <w:szCs w:val="20"/>
              </w:rPr>
            </w:pPr>
            <w:r w:rsidDel="00000000" w:rsidR="00000000" w:rsidRPr="00000000">
              <w:rPr>
                <w:b w:val="0"/>
                <w:sz w:val="20"/>
                <w:szCs w:val="20"/>
                <w:rtl w:val="0"/>
              </w:rPr>
              <w:t xml:space="preserve">Musaed Fraidoun</w:t>
            </w:r>
          </w:p>
        </w:tc>
        <w:tc>
          <w:tcPr/>
          <w:p w:rsidR="00000000" w:rsidDel="00000000" w:rsidP="00000000" w:rsidRDefault="00000000" w:rsidRPr="00000000" w14:paraId="000000B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Drawings for Knuckle and Hub</w:t>
            </w:r>
          </w:p>
          <w:p w:rsidR="00000000" w:rsidDel="00000000" w:rsidP="00000000" w:rsidRDefault="00000000" w:rsidRPr="00000000" w14:paraId="000000B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Brake Motion Analysis </w:t>
            </w:r>
          </w:p>
        </w:tc>
        <w:tc>
          <w:tcPr/>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Due date 1</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Due date 2</w:t>
            </w:r>
          </w:p>
        </w:tc>
      </w:tr>
      <w:tr>
        <w:trPr>
          <w:cantSplit w:val="0"/>
          <w:trHeight w:val="1262" w:hRule="atLeast"/>
          <w:tblHeader w:val="0"/>
        </w:trPr>
        <w:tc>
          <w:tcPr/>
          <w:p w:rsidR="00000000" w:rsidDel="00000000" w:rsidP="00000000" w:rsidRDefault="00000000" w:rsidRPr="00000000" w14:paraId="000000B5">
            <w:pPr>
              <w:pStyle w:val="Heading2"/>
              <w:rPr>
                <w:b w:val="0"/>
                <w:sz w:val="20"/>
                <w:szCs w:val="20"/>
              </w:rPr>
            </w:pPr>
            <w:r w:rsidDel="00000000" w:rsidR="00000000" w:rsidRPr="00000000">
              <w:rPr>
                <w:b w:val="0"/>
                <w:sz w:val="20"/>
                <w:szCs w:val="20"/>
                <w:rtl w:val="0"/>
              </w:rPr>
              <w:t xml:space="preserve">Salem Almarri</w:t>
            </w:r>
          </w:p>
        </w:tc>
        <w:tc>
          <w:tcPr/>
          <w:p w:rsidR="00000000" w:rsidDel="00000000" w:rsidP="00000000" w:rsidRDefault="00000000" w:rsidRPr="00000000" w14:paraId="000000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Drawings for Steering System Parts</w:t>
            </w:r>
          </w:p>
          <w:p w:rsidR="00000000" w:rsidDel="00000000" w:rsidP="00000000" w:rsidRDefault="00000000" w:rsidRPr="00000000" w14:paraId="000000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Steering Motion Analysis</w:t>
            </w:r>
          </w:p>
        </w:tc>
        <w:tc>
          <w:tcPr/>
          <w:p w:rsidR="00000000" w:rsidDel="00000000" w:rsidP="00000000" w:rsidRDefault="00000000" w:rsidRPr="00000000" w14:paraId="000000B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Due date 1</w:t>
            </w:r>
          </w:p>
          <w:p w:rsidR="00000000" w:rsidDel="00000000" w:rsidP="00000000" w:rsidRDefault="00000000" w:rsidRPr="00000000" w14:paraId="000000B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35" w:right="0" w:hanging="360"/>
              <w:jc w:val="left"/>
              <w:rPr>
                <w:rFonts w:ascii="Tahoma" w:cs="Tahoma" w:eastAsia="Tahoma" w:hAnsi="Tahoma"/>
                <w:b w:val="0"/>
                <w:i w:val="0"/>
                <w:smallCaps w:val="0"/>
                <w:strike w:val="0"/>
                <w:color w:val="000000"/>
                <w:sz w:val="20"/>
                <w:szCs w:val="20"/>
                <w:highlight w:val="yellow"/>
                <w:u w:val="none"/>
                <w:vertAlign w:val="baseline"/>
              </w:rPr>
            </w:pPr>
            <w:r w:rsidDel="00000000" w:rsidR="00000000" w:rsidRPr="00000000">
              <w:rPr>
                <w:rFonts w:ascii="Tahoma" w:cs="Tahoma" w:eastAsia="Tahoma" w:hAnsi="Tahoma"/>
                <w:b w:val="0"/>
                <w:i w:val="0"/>
                <w:smallCaps w:val="0"/>
                <w:strike w:val="0"/>
                <w:color w:val="000000"/>
                <w:sz w:val="20"/>
                <w:szCs w:val="20"/>
                <w:highlight w:val="yellow"/>
                <w:u w:val="none"/>
                <w:vertAlign w:val="baseline"/>
                <w:rtl w:val="0"/>
              </w:rPr>
              <w:t xml:space="preserve">Due date 2</w:t>
            </w:r>
          </w:p>
        </w:tc>
      </w:tr>
      <w:tr>
        <w:trPr>
          <w:cantSplit w:val="0"/>
          <w:trHeight w:val="1262" w:hRule="atLeast"/>
          <w:tblHeader w:val="0"/>
        </w:trPr>
        <w:tc>
          <w:tcPr/>
          <w:p w:rsidR="00000000" w:rsidDel="00000000" w:rsidP="00000000" w:rsidRDefault="00000000" w:rsidRPr="00000000" w14:paraId="000000BA">
            <w:pPr>
              <w:pStyle w:val="Heading2"/>
              <w:rPr>
                <w:b w:val="0"/>
                <w:sz w:val="20"/>
                <w:szCs w:val="20"/>
                <w:highlight w:val="yellow"/>
              </w:rPr>
            </w:pPr>
            <w:r w:rsidDel="00000000" w:rsidR="00000000" w:rsidRPr="00000000">
              <w:rPr>
                <w:b w:val="0"/>
                <w:sz w:val="20"/>
                <w:szCs w:val="20"/>
                <w:rtl w:val="0"/>
              </w:rPr>
              <w:t xml:space="preserve">Chujian Wang</w:t>
            </w:r>
            <w:r w:rsidDel="00000000" w:rsidR="00000000" w:rsidRPr="00000000">
              <w:rPr>
                <w:rtl w:val="0"/>
              </w:rPr>
            </w:r>
          </w:p>
        </w:tc>
        <w:tc>
          <w:tcPr/>
          <w:p w:rsidR="00000000" w:rsidDel="00000000" w:rsidP="00000000" w:rsidRDefault="00000000" w:rsidRPr="00000000" w14:paraId="000000BB">
            <w:pPr>
              <w:numPr>
                <w:ilvl w:val="0"/>
                <w:numId w:val="4"/>
              </w:numPr>
              <w:ind w:left="720" w:hanging="360"/>
            </w:pPr>
            <w:r w:rsidDel="00000000" w:rsidR="00000000" w:rsidRPr="00000000">
              <w:rPr>
                <w:rtl w:val="0"/>
              </w:rPr>
              <w:t xml:space="preserve">Fix the LCD and motor power problem</w:t>
            </w:r>
          </w:p>
          <w:p w:rsidR="00000000" w:rsidDel="00000000" w:rsidP="00000000" w:rsidRDefault="00000000" w:rsidRPr="00000000" w14:paraId="000000BC">
            <w:pPr>
              <w:numPr>
                <w:ilvl w:val="0"/>
                <w:numId w:val="4"/>
              </w:numPr>
              <w:ind w:left="720" w:hanging="360"/>
              <w:rPr>
                <w:u w:val="none"/>
              </w:rPr>
            </w:pPr>
            <w:r w:rsidDel="00000000" w:rsidR="00000000" w:rsidRPr="00000000">
              <w:rPr>
                <w:rtl w:val="0"/>
              </w:rPr>
              <w:t xml:space="preserve">Add I2C module to the LCD</w:t>
            </w:r>
          </w:p>
          <w:p w:rsidR="00000000" w:rsidDel="00000000" w:rsidP="00000000" w:rsidRDefault="00000000" w:rsidRPr="00000000" w14:paraId="000000BD">
            <w:pPr>
              <w:numPr>
                <w:ilvl w:val="0"/>
                <w:numId w:val="4"/>
              </w:numPr>
              <w:ind w:left="720" w:hanging="360"/>
              <w:rPr>
                <w:u w:val="none"/>
              </w:rPr>
            </w:pPr>
            <w:r w:rsidDel="00000000" w:rsidR="00000000" w:rsidRPr="00000000">
              <w:rPr>
                <w:rtl w:val="0"/>
              </w:rPr>
              <w:t xml:space="preserve">Test the product </w:t>
            </w:r>
            <w:r w:rsidDel="00000000" w:rsidR="00000000" w:rsidRPr="00000000">
              <w:rPr>
                <w:rtl w:val="0"/>
              </w:rPr>
            </w:r>
          </w:p>
        </w:tc>
        <w:tc>
          <w:tcPr/>
          <w:p w:rsidR="00000000" w:rsidDel="00000000" w:rsidP="00000000" w:rsidRDefault="00000000" w:rsidRPr="00000000" w14:paraId="000000B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11/12/2021</w:t>
            </w:r>
          </w:p>
          <w:p w:rsidR="00000000" w:rsidDel="00000000" w:rsidP="00000000" w:rsidRDefault="00000000" w:rsidRPr="00000000" w14:paraId="000000B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11/15/2021</w:t>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11/18/2021</w:t>
            </w:r>
            <w:r w:rsidDel="00000000" w:rsidR="00000000" w:rsidRPr="00000000">
              <w:rPr>
                <w:rtl w:val="0"/>
              </w:rPr>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sectPr>
      <w:footerReference r:id="rId25" w:type="default"/>
      <w:pgSz w:h="16838" w:w="11906" w:orient="portrait"/>
      <w:pgMar w:bottom="1080" w:top="72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Tahoma">
    <w:embedRegular w:fontKey="{00000000-0000-0000-0000-000000000000}" r:id="rId1" w:subsetted="0"/>
    <w:embedBold w:fontKey="{00000000-0000-0000-0000-000000000000}" r:id="rId2" w:subsetted="0"/>
  </w:font>
  <w:font w:name="Arial Black">
    <w:embedRegular w:fontKey="{00000000-0000-0000-0000-000000000000}" r:id="rId3" w:subsetted="0"/>
  </w:font>
  <w:font w:name="Cambria Math">
    <w:embedRegular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Page </w:t>
    </w:r>
    <w:r w:rsidDel="00000000" w:rsidR="00000000" w:rsidRPr="00000000">
      <w:rPr>
        <w:rFonts w:ascii="Tahoma" w:cs="Tahoma" w:eastAsia="Tahoma" w:hAnsi="Tahoma"/>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Tahoma" w:cs="Tahoma" w:eastAsia="Tahoma" w:hAnsi="Tahoma"/>
        <w:b w:val="0"/>
        <w:i w:val="0"/>
        <w:smallCaps w:val="0"/>
        <w:strike w:val="0"/>
        <w:color w:val="000000"/>
        <w:sz w:val="20"/>
        <w:szCs w:val="20"/>
        <w:u w:val="none"/>
        <w:shd w:fill="auto" w:val="clear"/>
        <w:vertAlign w:val="baseline"/>
        <w:rtl w:val="0"/>
      </w:rPr>
      <w:t xml:space="preserve"> of </w:t>
    </w:r>
    <w:r w:rsidDel="00000000" w:rsidR="00000000" w:rsidRPr="00000000">
      <w:rPr>
        <w:rFonts w:ascii="Tahoma" w:cs="Tahoma" w:eastAsia="Tahoma" w:hAnsi="Tahoma"/>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ahoma" w:cs="Tahoma" w:eastAsia="Tahoma" w:hAnsi="Tahoma"/>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Black" w:cs="Arial Black" w:eastAsia="Arial Black" w:hAnsi="Arial Black"/>
      <w:b w:val="1"/>
      <w:sz w:val="28"/>
      <w:szCs w:val="28"/>
    </w:rPr>
  </w:style>
  <w:style w:type="paragraph" w:styleId="Heading2">
    <w:name w:val="heading 2"/>
    <w:basedOn w:val="Normal"/>
    <w:next w:val="Normal"/>
    <w:pPr/>
    <w:rPr>
      <w:b w:val="1"/>
      <w:sz w:val="22"/>
      <w:szCs w:val="2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right"/>
    </w:pPr>
    <w:rPr>
      <w:rFonts w:ascii="Arial Black" w:cs="Arial Black" w:eastAsia="Arial Black" w:hAnsi="Arial Black"/>
      <w:color w:val="808080"/>
      <w:sz w:val="56"/>
      <w:szCs w:val="56"/>
    </w:rPr>
  </w:style>
  <w:style w:type="paragraph" w:styleId="Normal" w:default="1">
    <w:name w:val="Normal"/>
    <w:qFormat w:val="1"/>
    <w:rsid w:val="00D268A5"/>
    <w:rPr>
      <w:rFonts w:ascii="Tahoma" w:hAnsi="Tahoma"/>
      <w:szCs w:val="24"/>
    </w:rPr>
  </w:style>
  <w:style w:type="paragraph" w:styleId="Heading1">
    <w:name w:val="heading 1"/>
    <w:basedOn w:val="Normal"/>
    <w:next w:val="Normal"/>
    <w:qFormat w:val="1"/>
    <w:rsid w:val="00215FB1"/>
    <w:pPr>
      <w:keepNext w:val="1"/>
      <w:spacing w:after="60" w:before="240"/>
      <w:outlineLvl w:val="0"/>
    </w:pPr>
    <w:rPr>
      <w:rFonts w:ascii="Arial Black" w:cs="Arial" w:hAnsi="Arial Black"/>
      <w:b w:val="1"/>
      <w:bCs w:val="1"/>
      <w:kern w:val="32"/>
      <w:sz w:val="28"/>
      <w:szCs w:val="32"/>
    </w:rPr>
  </w:style>
  <w:style w:type="paragraph" w:styleId="Heading2">
    <w:name w:val="heading 2"/>
    <w:basedOn w:val="Normal"/>
    <w:next w:val="Normal"/>
    <w:qFormat w:val="1"/>
    <w:rsid w:val="00E7243F"/>
    <w:pPr>
      <w:outlineLvl w:val="1"/>
    </w:pPr>
    <w:rPr>
      <w:b w:val="1"/>
      <w:sz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ocation" w:customStyle="1">
    <w:name w:val="Location"/>
    <w:basedOn w:val="Normal"/>
    <w:rsid w:val="00E7243F"/>
    <w:pPr>
      <w:jc w:val="right"/>
    </w:pPr>
  </w:style>
  <w:style w:type="paragraph" w:styleId="Bold10pt" w:customStyle="1">
    <w:name w:val="Bold 10 pt."/>
    <w:basedOn w:val="Normal"/>
    <w:link w:val="Bold10ptChar"/>
    <w:rsid w:val="00D268A5"/>
    <w:pPr>
      <w:tabs>
        <w:tab w:val="left" w:pos="1620"/>
      </w:tabs>
    </w:pPr>
    <w:rPr>
      <w:b w:val="1"/>
    </w:rPr>
  </w:style>
  <w:style w:type="character" w:styleId="Bold10ptChar" w:customStyle="1">
    <w:name w:val="Bold 10 pt. Char"/>
    <w:link w:val="Bold10pt"/>
    <w:rsid w:val="00D268A5"/>
    <w:rPr>
      <w:rFonts w:ascii="Tahoma" w:hAnsi="Tahoma"/>
      <w:b w:val="1"/>
      <w:szCs w:val="24"/>
      <w:lang w:bidi="ar-SA" w:eastAsia="en-US" w:val="en-US"/>
    </w:rPr>
  </w:style>
  <w:style w:type="paragraph" w:styleId="Title">
    <w:name w:val="Title"/>
    <w:basedOn w:val="Normal"/>
    <w:qFormat w:val="1"/>
    <w:rsid w:val="00E7243F"/>
    <w:pPr>
      <w:jc w:val="right"/>
    </w:pPr>
    <w:rPr>
      <w:rFonts w:ascii="Arial Black" w:cs="Arial" w:hAnsi="Arial Black"/>
      <w:color w:val="808080"/>
      <w:sz w:val="56"/>
    </w:rPr>
  </w:style>
  <w:style w:type="character" w:styleId="Hyperlink">
    <w:name w:val="Hyperlink"/>
    <w:rsid w:val="0071658D"/>
    <w:rPr>
      <w:color w:val="0000ff"/>
      <w:u w:val="single"/>
    </w:rPr>
  </w:style>
  <w:style w:type="paragraph" w:styleId="BalloonText">
    <w:name w:val="Balloon Text"/>
    <w:basedOn w:val="Normal"/>
    <w:semiHidden w:val="1"/>
    <w:rsid w:val="00FC2466"/>
    <w:rPr>
      <w:rFonts w:cs="Tahoma"/>
      <w:sz w:val="16"/>
      <w:szCs w:val="16"/>
    </w:rPr>
  </w:style>
  <w:style w:type="paragraph" w:styleId="ListParagraph">
    <w:name w:val="List Paragraph"/>
    <w:basedOn w:val="Normal"/>
    <w:uiPriority w:val="34"/>
    <w:qFormat w:val="1"/>
    <w:rsid w:val="006B0D56"/>
    <w:pPr>
      <w:ind w:left="720"/>
      <w:contextualSpacing w:val="1"/>
    </w:pPr>
  </w:style>
  <w:style w:type="paragraph" w:styleId="Caption">
    <w:name w:val="caption"/>
    <w:basedOn w:val="Normal"/>
    <w:next w:val="Normal"/>
    <w:unhideWhenUsed w:val="1"/>
    <w:qFormat w:val="1"/>
    <w:rsid w:val="00000B65"/>
    <w:pPr>
      <w:spacing w:after="200"/>
    </w:pPr>
    <w:rPr>
      <w:b w:val="1"/>
      <w:bCs w:val="1"/>
      <w:sz w:val="18"/>
      <w:szCs w:val="18"/>
    </w:rPr>
  </w:style>
  <w:style w:type="paragraph" w:styleId="Header">
    <w:name w:val="header"/>
    <w:basedOn w:val="Normal"/>
    <w:link w:val="HeaderChar"/>
    <w:rsid w:val="00B277FB"/>
    <w:pPr>
      <w:tabs>
        <w:tab w:val="center" w:pos="4680"/>
        <w:tab w:val="right" w:pos="9360"/>
      </w:tabs>
    </w:pPr>
  </w:style>
  <w:style w:type="character" w:styleId="HeaderChar" w:customStyle="1">
    <w:name w:val="Header Char"/>
    <w:basedOn w:val="DefaultParagraphFont"/>
    <w:link w:val="Header"/>
    <w:rsid w:val="00B277FB"/>
    <w:rPr>
      <w:rFonts w:ascii="Tahoma" w:hAnsi="Tahoma"/>
      <w:szCs w:val="24"/>
    </w:rPr>
  </w:style>
  <w:style w:type="paragraph" w:styleId="Footer">
    <w:name w:val="footer"/>
    <w:basedOn w:val="Normal"/>
    <w:link w:val="FooterChar"/>
    <w:uiPriority w:val="99"/>
    <w:rsid w:val="00B277FB"/>
    <w:pPr>
      <w:tabs>
        <w:tab w:val="center" w:pos="4680"/>
        <w:tab w:val="right" w:pos="9360"/>
      </w:tabs>
    </w:pPr>
  </w:style>
  <w:style w:type="character" w:styleId="FooterChar" w:customStyle="1">
    <w:name w:val="Footer Char"/>
    <w:basedOn w:val="DefaultParagraphFont"/>
    <w:link w:val="Footer"/>
    <w:uiPriority w:val="99"/>
    <w:rsid w:val="00B277FB"/>
    <w:rPr>
      <w:rFonts w:ascii="Tahoma" w:hAnsi="Tahoma"/>
      <w:szCs w:val="24"/>
    </w:rPr>
  </w:style>
  <w:style w:type="paragraph" w:styleId="NormalWeb">
    <w:name w:val="Normal (Web)"/>
    <w:basedOn w:val="Normal"/>
    <w:uiPriority w:val="99"/>
    <w:semiHidden w:val="1"/>
    <w:unhideWhenUsed w:val="1"/>
    <w:rsid w:val="00F82227"/>
    <w:pPr>
      <w:spacing w:after="100" w:afterAutospacing="1" w:before="100" w:beforeAutospacing="1"/>
    </w:pPr>
    <w:rPr>
      <w:rFonts w:ascii="Times New Roman" w:hAnsi="Times New Roman"/>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5.0" w:type="dxa"/>
        <w:left w:w="115.0" w:type="dxa"/>
        <w:bottom w:w="29.0" w:type="dxa"/>
        <w:right w:w="115.0" w:type="dxa"/>
      </w:tblCellMar>
    </w:tblPr>
  </w:style>
  <w:style w:type="table" w:styleId="Table2">
    <w:basedOn w:val="TableNormal"/>
    <w:tblPr>
      <w:tblStyleRowBandSize w:val="1"/>
      <w:tblStyleColBandSize w:val="1"/>
      <w:tblCellMar>
        <w:top w:w="115.0" w:type="dxa"/>
        <w:left w:w="115.0" w:type="dxa"/>
        <w:bottom w:w="29.0" w:type="dxa"/>
        <w:right w:w="115.0" w:type="dxa"/>
      </w:tblCellMar>
    </w:tblPr>
  </w:style>
  <w:style w:type="table" w:styleId="Table3">
    <w:basedOn w:val="TableNormal"/>
    <w:tblPr>
      <w:tblStyleRowBandSize w:val="1"/>
      <w:tblStyleColBandSize w:val="1"/>
      <w:tblCellMar>
        <w:top w:w="115.0" w:type="dxa"/>
        <w:left w:w="115.0" w:type="dxa"/>
        <w:bottom w:w="29.0" w:type="dxa"/>
        <w:right w:w="115.0" w:type="dxa"/>
      </w:tblCellMar>
    </w:tblPr>
  </w:style>
  <w:style w:type="table" w:styleId="Table4">
    <w:basedOn w:val="TableNormal"/>
    <w:tblPr>
      <w:tblStyleRowBandSize w:val="1"/>
      <w:tblStyleColBandSize w:val="1"/>
      <w:tblCellMar>
        <w:top w:w="115.0" w:type="dxa"/>
        <w:left w:w="115.0" w:type="dxa"/>
        <w:bottom w:w="29.0" w:type="dxa"/>
        <w:right w:w="115.0" w:type="dxa"/>
      </w:tblCellMar>
    </w:tblPr>
  </w:style>
  <w:style w:type="table" w:styleId="Table5">
    <w:basedOn w:val="TableNormal"/>
    <w:tblPr>
      <w:tblStyleRowBandSize w:val="1"/>
      <w:tblStyleColBandSize w:val="1"/>
      <w:tblCellMar>
        <w:top w:w="115.0" w:type="dxa"/>
        <w:left w:w="115.0" w:type="dxa"/>
        <w:bottom w:w="29.0" w:type="dxa"/>
        <w:right w:w="115.0" w:type="dxa"/>
      </w:tblCellMar>
    </w:tblPr>
  </w:style>
  <w:style w:type="table" w:styleId="Table6">
    <w:basedOn w:val="TableNormal"/>
    <w:tblPr>
      <w:tblStyleRowBandSize w:val="1"/>
      <w:tblStyleColBandSize w:val="1"/>
      <w:tblCellMar>
        <w:top w:w="115.0" w:type="dxa"/>
        <w:left w:w="115.0" w:type="dxa"/>
        <w:bottom w:w="29.0" w:type="dxa"/>
        <w:right w:w="115.0" w:type="dxa"/>
      </w:tblCellMar>
    </w:tblPr>
  </w:style>
  <w:style w:type="table" w:styleId="Table7">
    <w:basedOn w:val="TableNormal"/>
    <w:tblPr>
      <w:tblStyleRowBandSize w:val="1"/>
      <w:tblStyleColBandSize w:val="1"/>
      <w:tblCellMar>
        <w:top w:w="115.0" w:type="dxa"/>
        <w:left w:w="115.0" w:type="dxa"/>
        <w:bottom w:w="29.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22" Type="http://schemas.openxmlformats.org/officeDocument/2006/relationships/image" Target="media/image3.jpg"/><Relationship Id="rId21" Type="http://schemas.openxmlformats.org/officeDocument/2006/relationships/image" Target="media/image15.png"/><Relationship Id="rId24" Type="http://schemas.openxmlformats.org/officeDocument/2006/relationships/image" Target="media/image6.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10.png"/><Relationship Id="rId11" Type="http://schemas.openxmlformats.org/officeDocument/2006/relationships/image" Target="media/image7.png"/><Relationship Id="rId10" Type="http://schemas.openxmlformats.org/officeDocument/2006/relationships/image" Target="media/image8.png"/><Relationship Id="rId13" Type="http://schemas.openxmlformats.org/officeDocument/2006/relationships/image" Target="media/image16.png"/><Relationship Id="rId12" Type="http://schemas.openxmlformats.org/officeDocument/2006/relationships/image" Target="media/image9.png"/><Relationship Id="rId15" Type="http://schemas.openxmlformats.org/officeDocument/2006/relationships/image" Target="media/image13.png"/><Relationship Id="rId14" Type="http://schemas.openxmlformats.org/officeDocument/2006/relationships/image" Target="media/image11.png"/><Relationship Id="rId17" Type="http://schemas.openxmlformats.org/officeDocument/2006/relationships/image" Target="media/image1.png"/><Relationship Id="rId16" Type="http://schemas.openxmlformats.org/officeDocument/2006/relationships/image" Target="media/image12.png"/><Relationship Id="rId19" Type="http://schemas.openxmlformats.org/officeDocument/2006/relationships/chart" Target="charts/chart2.xml"/><Relationship Id="rId18" Type="http://schemas.openxmlformats.org/officeDocument/2006/relationships/chart" Target="charts/chart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ArialBlack-regular.ttf"/><Relationship Id="rId4" Type="http://schemas.openxmlformats.org/officeDocument/2006/relationships/font" Target="fonts/CambriaMath-regular.ttf"/></Relationships>
</file>

<file path=word/charts/_rels/chart1.xml.rels><?xml version="1.0" encoding="UTF-8" standalone="yes"?><Relationships xmlns="http://schemas.openxmlformats.org/package/2006/relationships"><Relationship Id="rId1" Type="http://schemas.openxmlformats.org/officeDocument/2006/relationships/oleObject" Target="file:///D:\Documents\international%20business\USA\GRADUATION\Rashid\spring%20force.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ocuments\international%20business\USA\GRADUATION\Rashid\spring%20forc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Force of spring</a:t>
            </a:r>
          </a:p>
        </c:rich>
      </c:tx>
      <c:overlay val="0"/>
      <c:spPr>
        <a:noFill/>
        <a:ln w="25400">
          <a:noFill/>
        </a:ln>
      </c:spPr>
    </c:title>
    <c:autoTitleDeleted val="0"/>
    <c:plotArea>
      <c:layout/>
      <c:scatterChart>
        <c:scatterStyle val="lineMarker"/>
        <c:varyColors val="0"/>
        <c:ser>
          <c:idx val="0"/>
          <c:order val="0"/>
          <c:tx>
            <c:strRef>
              <c:f>Sheet1!$C$16</c:f>
              <c:strCache>
                <c:ptCount val="1"/>
                <c:pt idx="0">
                  <c:v>F spring</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Sheet1!$B$17:$B$67</c:f>
              <c:numCache>
                <c:formatCode>General</c:formatCode>
                <c:ptCount val="5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numCache>
            </c:numRef>
          </c:xVal>
          <c:yVal>
            <c:numRef>
              <c:f>Sheet1!$C$17:$C$67</c:f>
              <c:numCache>
                <c:formatCode>General</c:formatCode>
                <c:ptCount val="51"/>
                <c:pt idx="0">
                  <c:v>31.868033240997235</c:v>
                </c:pt>
                <c:pt idx="1">
                  <c:v>39.825484764542935</c:v>
                </c:pt>
                <c:pt idx="2">
                  <c:v>46.456694367497704</c:v>
                </c:pt>
                <c:pt idx="3">
                  <c:v>52.067717877690185</c:v>
                </c:pt>
                <c:pt idx="4">
                  <c:v>56.877166600712314</c:v>
                </c:pt>
                <c:pt idx="5">
                  <c:v>61.045355493998159</c:v>
                </c:pt>
                <c:pt idx="6">
                  <c:v>64.692520775623279</c:v>
                </c:pt>
                <c:pt idx="7">
                  <c:v>67.910607788821906</c:v>
                </c:pt>
                <c:pt idx="8">
                  <c:v>70.771129578331795</c:v>
                </c:pt>
                <c:pt idx="9">
                  <c:v>73.330543811051172</c:v>
                </c:pt>
                <c:pt idx="10">
                  <c:v>75.634016620498613</c:v>
                </c:pt>
                <c:pt idx="11">
                  <c:v>77.718111067141535</c:v>
                </c:pt>
                <c:pt idx="12">
                  <c:v>79.612742382271477</c:v>
                </c:pt>
                <c:pt idx="13">
                  <c:v>81.342623148259662</c:v>
                </c:pt>
                <c:pt idx="14">
                  <c:v>82.928347183748855</c:v>
                </c:pt>
                <c:pt idx="15">
                  <c:v>84.387213296398897</c:v>
                </c:pt>
                <c:pt idx="16">
                  <c:v>85.733858938845088</c:v>
                </c:pt>
                <c:pt idx="17">
                  <c:v>86.980753052221203</c:v>
                </c:pt>
                <c:pt idx="18">
                  <c:v>88.13858330035616</c:v>
                </c:pt>
                <c:pt idx="19">
                  <c:v>89.216563186550772</c:v>
                </c:pt>
                <c:pt idx="20">
                  <c:v>90.222677746999082</c:v>
                </c:pt>
                <c:pt idx="21">
                  <c:v>91.163881690644274</c:v>
                </c:pt>
                <c:pt idx="22">
                  <c:v>92.046260387811643</c:v>
                </c:pt>
                <c:pt idx="23">
                  <c:v>92.875161588180987</c:v>
                </c:pt>
                <c:pt idx="24">
                  <c:v>93.655303894410963</c:v>
                </c:pt>
                <c:pt idx="25">
                  <c:v>94.390866640284926</c:v>
                </c:pt>
                <c:pt idx="26">
                  <c:v>95.0855647891659</c:v>
                </c:pt>
                <c:pt idx="27">
                  <c:v>95.74271168675601</c:v>
                </c:pt>
                <c:pt idx="28">
                  <c:v>96.365271905525589</c:v>
                </c:pt>
                <c:pt idx="29">
                  <c:v>96.955905959230066</c:v>
                </c:pt>
                <c:pt idx="30">
                  <c:v>97.517008310249309</c:v>
                </c:pt>
                <c:pt idx="31">
                  <c:v>98.050739814877375</c:v>
                </c:pt>
                <c:pt idx="32">
                  <c:v>98.559055533570771</c:v>
                </c:pt>
                <c:pt idx="33">
                  <c:v>99.043728660697042</c:v>
                </c:pt>
                <c:pt idx="34">
                  <c:v>99.506371191135742</c:v>
                </c:pt>
                <c:pt idx="35">
                  <c:v>99.948451831332719</c:v>
                </c:pt>
                <c:pt idx="36">
                  <c:v>100.37131157412983</c:v>
                </c:pt>
                <c:pt idx="37">
                  <c:v>100.77617728531857</c:v>
                </c:pt>
                <c:pt idx="38">
                  <c:v>101.16417359187443</c:v>
                </c:pt>
                <c:pt idx="39">
                  <c:v>101.53633331448924</c:v>
                </c:pt>
                <c:pt idx="40">
                  <c:v>101.89360664819945</c:v>
                </c:pt>
              </c:numCache>
            </c:numRef>
          </c:yVal>
          <c:smooth val="0"/>
          <c:extLst>
            <c:ext xmlns:c16="http://schemas.microsoft.com/office/drawing/2014/chart" uri="{C3380CC4-5D6E-409C-BE32-E72D297353CC}">
              <c16:uniqueId val="{00000000-5159-4528-AF3D-FDDC8DBBFFAF}"/>
            </c:ext>
          </c:extLst>
        </c:ser>
        <c:dLbls>
          <c:showLegendKey val="0"/>
          <c:showVal val="0"/>
          <c:showCatName val="0"/>
          <c:showSerName val="0"/>
          <c:showPercent val="0"/>
          <c:showBubbleSize val="0"/>
        </c:dLbls>
        <c:axId val="-145134160"/>
        <c:axId val="-145132528"/>
      </c:scatterChart>
      <c:valAx>
        <c:axId val="-1451341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deflection inch</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45132528"/>
        <c:crosses val="autoZero"/>
        <c:crossBetween val="midCat"/>
      </c:valAx>
      <c:valAx>
        <c:axId val="-145132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force Ib</a:t>
                </a:r>
              </a:p>
            </c:rich>
          </c:tx>
          <c:overlay val="0"/>
          <c:spPr>
            <a:noFill/>
            <a:ln w="25400">
              <a:noFill/>
            </a:ln>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34160"/>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spring rate</a:t>
            </a:r>
          </a:p>
        </c:rich>
      </c:tx>
      <c:overlay val="0"/>
      <c:spPr>
        <a:noFill/>
        <a:ln>
          <a:noFill/>
        </a:ln>
        <a:effectLst/>
      </c:spPr>
    </c:title>
    <c:autoTitleDeleted val="0"/>
    <c:plotArea>
      <c:layout/>
      <c:scatterChart>
        <c:scatterStyle val="lineMarker"/>
        <c:varyColors val="0"/>
        <c:ser>
          <c:idx val="0"/>
          <c:order val="0"/>
          <c:tx>
            <c:strRef>
              <c:f>Sheet1!$D$16</c:f>
              <c:strCache>
                <c:ptCount val="1"/>
                <c:pt idx="0">
                  <c:v>k</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Sheet1!$B$17:$B$67</c:f>
              <c:numCache>
                <c:formatCode>General</c:formatCode>
                <c:ptCount val="51"/>
                <c:pt idx="0">
                  <c:v>1</c:v>
                </c:pt>
                <c:pt idx="1">
                  <c:v>1.1000000000000001</c:v>
                </c:pt>
                <c:pt idx="2">
                  <c:v>1.2</c:v>
                </c:pt>
                <c:pt idx="3">
                  <c:v>1.3</c:v>
                </c:pt>
                <c:pt idx="4">
                  <c:v>1.4</c:v>
                </c:pt>
                <c:pt idx="5">
                  <c:v>1.5</c:v>
                </c:pt>
                <c:pt idx="6">
                  <c:v>1.6</c:v>
                </c:pt>
                <c:pt idx="7">
                  <c:v>1.7</c:v>
                </c:pt>
                <c:pt idx="8">
                  <c:v>1.8</c:v>
                </c:pt>
                <c:pt idx="9">
                  <c:v>1.9</c:v>
                </c:pt>
                <c:pt idx="10">
                  <c:v>2</c:v>
                </c:pt>
                <c:pt idx="11">
                  <c:v>2.1</c:v>
                </c:pt>
                <c:pt idx="12">
                  <c:v>2.2000000000000002</c:v>
                </c:pt>
                <c:pt idx="13">
                  <c:v>2.2999999999999998</c:v>
                </c:pt>
                <c:pt idx="14">
                  <c:v>2.4</c:v>
                </c:pt>
                <c:pt idx="15">
                  <c:v>2.5</c:v>
                </c:pt>
                <c:pt idx="16">
                  <c:v>2.6</c:v>
                </c:pt>
                <c:pt idx="17">
                  <c:v>2.7</c:v>
                </c:pt>
                <c:pt idx="18">
                  <c:v>2.8</c:v>
                </c:pt>
                <c:pt idx="19">
                  <c:v>2.9</c:v>
                </c:pt>
                <c:pt idx="20">
                  <c:v>3</c:v>
                </c:pt>
                <c:pt idx="21">
                  <c:v>3.1</c:v>
                </c:pt>
                <c:pt idx="22">
                  <c:v>3.2</c:v>
                </c:pt>
                <c:pt idx="23">
                  <c:v>3.3</c:v>
                </c:pt>
                <c:pt idx="24">
                  <c:v>3.4</c:v>
                </c:pt>
                <c:pt idx="25">
                  <c:v>3.5</c:v>
                </c:pt>
                <c:pt idx="26">
                  <c:v>3.6</c:v>
                </c:pt>
                <c:pt idx="27">
                  <c:v>3.7</c:v>
                </c:pt>
                <c:pt idx="28">
                  <c:v>3.8</c:v>
                </c:pt>
                <c:pt idx="29">
                  <c:v>3.9</c:v>
                </c:pt>
                <c:pt idx="30">
                  <c:v>4</c:v>
                </c:pt>
                <c:pt idx="31">
                  <c:v>4.0999999999999996</c:v>
                </c:pt>
                <c:pt idx="32">
                  <c:v>4.2</c:v>
                </c:pt>
                <c:pt idx="33">
                  <c:v>4.3</c:v>
                </c:pt>
                <c:pt idx="34">
                  <c:v>4.4000000000000004</c:v>
                </c:pt>
                <c:pt idx="35">
                  <c:v>4.5</c:v>
                </c:pt>
                <c:pt idx="36">
                  <c:v>4.5999999999999996</c:v>
                </c:pt>
                <c:pt idx="37">
                  <c:v>4.7</c:v>
                </c:pt>
                <c:pt idx="38">
                  <c:v>4.8</c:v>
                </c:pt>
                <c:pt idx="39">
                  <c:v>4.9000000000000004</c:v>
                </c:pt>
                <c:pt idx="40">
                  <c:v>5</c:v>
                </c:pt>
              </c:numCache>
            </c:numRef>
          </c:xVal>
          <c:yVal>
            <c:numRef>
              <c:f>Sheet1!$D$17:$D$67</c:f>
              <c:numCache>
                <c:formatCode>General</c:formatCode>
                <c:ptCount val="51"/>
                <c:pt idx="0">
                  <c:v>31.868033240997235</c:v>
                </c:pt>
                <c:pt idx="1">
                  <c:v>36.204986149584485</c:v>
                </c:pt>
                <c:pt idx="2">
                  <c:v>38.713911972914758</c:v>
                </c:pt>
                <c:pt idx="3">
                  <c:v>40.052090675146296</c:v>
                </c:pt>
                <c:pt idx="4">
                  <c:v>40.626547571937373</c:v>
                </c:pt>
                <c:pt idx="5">
                  <c:v>40.696903662665441</c:v>
                </c:pt>
                <c:pt idx="6">
                  <c:v>40.43282548476455</c:v>
                </c:pt>
                <c:pt idx="7">
                  <c:v>39.947416346365827</c:v>
                </c:pt>
                <c:pt idx="8">
                  <c:v>39.317294210184329</c:v>
                </c:pt>
                <c:pt idx="9">
                  <c:v>38.595023058447985</c:v>
                </c:pt>
                <c:pt idx="10">
                  <c:v>37.817008310249307</c:v>
                </c:pt>
                <c:pt idx="11">
                  <c:v>37.008624317686447</c:v>
                </c:pt>
                <c:pt idx="12">
                  <c:v>36.187610173759758</c:v>
                </c:pt>
                <c:pt idx="13">
                  <c:v>35.366357890547683</c:v>
                </c:pt>
                <c:pt idx="14">
                  <c:v>34.55347799322869</c:v>
                </c:pt>
                <c:pt idx="15">
                  <c:v>33.754885318559559</c:v>
                </c:pt>
                <c:pt idx="16">
                  <c:v>32.974561130325036</c:v>
                </c:pt>
                <c:pt idx="17">
                  <c:v>32.215093723044887</c:v>
                </c:pt>
                <c:pt idx="18">
                  <c:v>31.478065464412918</c:v>
                </c:pt>
                <c:pt idx="19">
                  <c:v>30.764332133293372</c:v>
                </c:pt>
                <c:pt idx="20">
                  <c:v>30.074225915666361</c:v>
                </c:pt>
                <c:pt idx="21">
                  <c:v>29.407703771175573</c:v>
                </c:pt>
                <c:pt idx="22">
                  <c:v>28.764456371191137</c:v>
                </c:pt>
                <c:pt idx="23">
                  <c:v>28.143988360054845</c:v>
                </c:pt>
                <c:pt idx="24">
                  <c:v>27.545677616003225</c:v>
                </c:pt>
                <c:pt idx="25">
                  <c:v>26.968819040081407</c:v>
                </c:pt>
                <c:pt idx="26">
                  <c:v>26.412656885879414</c:v>
                </c:pt>
                <c:pt idx="27">
                  <c:v>25.876408563988111</c:v>
                </c:pt>
                <c:pt idx="28">
                  <c:v>25.359282080401471</c:v>
                </c:pt>
                <c:pt idx="29">
                  <c:v>24.860488707494888</c:v>
                </c:pt>
                <c:pt idx="30">
                  <c:v>24.379252077562327</c:v>
                </c:pt>
                <c:pt idx="31">
                  <c:v>23.914814588994485</c:v>
                </c:pt>
                <c:pt idx="32">
                  <c:v>23.466441793707325</c:v>
                </c:pt>
                <c:pt idx="33">
                  <c:v>23.033425269929545</c:v>
                </c:pt>
                <c:pt idx="34">
                  <c:v>22.615084361621758</c:v>
                </c:pt>
                <c:pt idx="35">
                  <c:v>22.210767073629494</c:v>
                </c:pt>
                <c:pt idx="36">
                  <c:v>21.819850342202141</c:v>
                </c:pt>
                <c:pt idx="37">
                  <c:v>21.44173984794012</c:v>
                </c:pt>
                <c:pt idx="38">
                  <c:v>21.075869498307174</c:v>
                </c:pt>
                <c:pt idx="39">
                  <c:v>20.721700676426373</c:v>
                </c:pt>
                <c:pt idx="40">
                  <c:v>20.378721329639891</c:v>
                </c:pt>
              </c:numCache>
            </c:numRef>
          </c:yVal>
          <c:smooth val="0"/>
          <c:extLst>
            <c:ext xmlns:c16="http://schemas.microsoft.com/office/drawing/2014/chart" uri="{C3380CC4-5D6E-409C-BE32-E72D297353CC}">
              <c16:uniqueId val="{00000000-DC59-4DD7-88FB-8956C40C1C60}"/>
            </c:ext>
          </c:extLst>
        </c:ser>
        <c:dLbls>
          <c:showLegendKey val="0"/>
          <c:showVal val="0"/>
          <c:showCatName val="0"/>
          <c:showSerName val="0"/>
          <c:showPercent val="0"/>
          <c:showBubbleSize val="0"/>
        </c:dLbls>
        <c:axId val="-145139600"/>
        <c:axId val="-145139056"/>
      </c:scatterChart>
      <c:valAx>
        <c:axId val="-145139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displacement</a:t>
                </a:r>
                <a:r>
                  <a:rPr lang="en-US" baseline="0"/>
                  <a:t> inch</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45139056"/>
        <c:crosses val="autoZero"/>
        <c:crossBetween val="midCat"/>
      </c:valAx>
      <c:valAx>
        <c:axId val="-145139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spring rate lb/inch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139600"/>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5z6sxmvvyckY7WAWb4j0g21Hpw==">AMUW2mVVwUKKa3FWmq/xtPlZgaex9n1asOF25QhW43LWm2S6Ilz12VKoCQkRX6WJo2ndIAJxaTUgiIwgQfDAC6XZOOt+EwUbN9yHcsbZtXwWJop4eWURsf5pfltMoBPLDwL+jzbvxdkz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2021-11-05T16:12:00Z</dcterms:created>
  <dc:creator>Steve Walker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TC062070661033</vt:lpwstr>
  </property>
</Properties>
</file>