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736DFD" w:rsidR="00820069" w:rsidP="00375B55" w:rsidRDefault="00820069" w14:paraId="37441386" w14:textId="7F290B1A">
      <w:pPr>
        <w:pStyle w:val="BodyText"/>
        <w:jc w:val="both"/>
        <w:rPr>
          <w:rFonts w:cs="Times New Roman"/>
        </w:rPr>
      </w:pPr>
    </w:p>
    <w:p w:rsidRPr="00736DFD" w:rsidR="00820069" w:rsidP="00E30A85" w:rsidRDefault="00820069" w14:paraId="37441387" w14:textId="77777777">
      <w:pPr>
        <w:pStyle w:val="BodyText"/>
        <w:jc w:val="center"/>
        <w:rPr>
          <w:rFonts w:cs="Times New Roman"/>
        </w:rPr>
      </w:pPr>
    </w:p>
    <w:p w:rsidRPr="00736DFD" w:rsidR="00820069" w:rsidP="00E30A85" w:rsidRDefault="00820069" w14:paraId="3744138B" w14:textId="77777777">
      <w:pPr>
        <w:pStyle w:val="BodyText"/>
        <w:jc w:val="center"/>
        <w:rPr>
          <w:rFonts w:cs="Times New Roman"/>
        </w:rPr>
      </w:pPr>
    </w:p>
    <w:p w:rsidRPr="00736DFD" w:rsidR="00820069" w:rsidP="29AB862E" w:rsidRDefault="0065542B" w14:paraId="3744138C" w14:textId="1406A7B7">
      <w:pPr>
        <w:jc w:val="center"/>
        <w:rPr>
          <w:rFonts w:cs="Times New Roman"/>
          <w:b w:val="1"/>
          <w:bCs w:val="1"/>
          <w:sz w:val="40"/>
          <w:szCs w:val="40"/>
        </w:rPr>
      </w:pPr>
      <w:r w:rsidRPr="29AB862E" w:rsidR="29AB862E">
        <w:rPr>
          <w:rFonts w:cs="Times New Roman"/>
          <w:b w:val="1"/>
          <w:bCs w:val="1"/>
          <w:sz w:val="40"/>
          <w:szCs w:val="40"/>
        </w:rPr>
        <w:t>Team Honeywell</w:t>
      </w:r>
      <w:r w:rsidRPr="29AB862E" w:rsidR="29AB862E">
        <w:rPr>
          <w:rFonts w:cs="Times New Roman"/>
          <w:b w:val="1"/>
          <w:bCs w:val="1"/>
          <w:sz w:val="40"/>
          <w:szCs w:val="40"/>
        </w:rPr>
        <w:t>i</w:t>
      </w:r>
    </w:p>
    <w:p w:rsidRPr="00736DFD" w:rsidR="00820069" w:rsidP="00E30A85" w:rsidRDefault="009A19B2" w14:paraId="3744138D" w14:textId="60523866">
      <w:pPr>
        <w:jc w:val="center"/>
        <w:rPr>
          <w:rFonts w:cs="Times New Roman"/>
          <w:b/>
          <w:bCs/>
          <w:sz w:val="40"/>
          <w:szCs w:val="40"/>
        </w:rPr>
      </w:pPr>
      <w:r>
        <w:drawing>
          <wp:inline wp14:editId="559B14E0" wp14:anchorId="573ECDC5">
            <wp:extent cx="5943600" cy="1610360"/>
            <wp:effectExtent l="0" t="0" r="0" b="0"/>
            <wp:docPr id="699106862" name="Picture 1" descr="C:\Users\cmati\AppData\Local\Packages\Microsoft.Office.Desktop_8wekyb3d8bbwe\AC\INetCache\Content.MSO\542C6234.tmp" title=""/>
            <wp:cNvGraphicFramePr>
              <a:graphicFrameLocks noChangeAspect="1"/>
            </wp:cNvGraphicFramePr>
            <a:graphic>
              <a:graphicData uri="http://schemas.openxmlformats.org/drawingml/2006/picture">
                <pic:pic>
                  <pic:nvPicPr>
                    <pic:cNvPr id="0" name="Picture 1"/>
                    <pic:cNvPicPr/>
                  </pic:nvPicPr>
                  <pic:blipFill>
                    <a:blip r:embed="Recf709ffd7d249f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1610360"/>
                    </a:xfrm>
                    <a:prstGeom prst="rect">
                      <a:avLst/>
                    </a:prstGeom>
                  </pic:spPr>
                </pic:pic>
              </a:graphicData>
            </a:graphic>
          </wp:inline>
        </w:drawing>
      </w:r>
    </w:p>
    <w:p w:rsidRPr="00736DFD" w:rsidR="00820069" w:rsidP="00E30A85" w:rsidRDefault="00982251" w14:paraId="3744138E" w14:textId="3AE79048">
      <w:pPr>
        <w:jc w:val="center"/>
        <w:rPr>
          <w:rFonts w:cs="Times New Roman"/>
          <w:b/>
          <w:bCs/>
          <w:sz w:val="40"/>
          <w:szCs w:val="40"/>
        </w:rPr>
      </w:pPr>
      <w:r w:rsidRPr="00736DFD">
        <w:rPr>
          <w:rFonts w:cs="Times New Roman"/>
          <w:b/>
          <w:bCs/>
          <w:sz w:val="40"/>
          <w:szCs w:val="40"/>
        </w:rPr>
        <w:t>Final Proposal</w:t>
      </w:r>
    </w:p>
    <w:p w:rsidRPr="00736DFD" w:rsidR="00820069" w:rsidP="00E30A85" w:rsidRDefault="00820069" w14:paraId="3744138F" w14:textId="77777777">
      <w:pPr>
        <w:pStyle w:val="BodyText"/>
        <w:jc w:val="center"/>
        <w:rPr>
          <w:rFonts w:cs="Times New Roman"/>
        </w:rPr>
      </w:pPr>
    </w:p>
    <w:p w:rsidRPr="00736DFD" w:rsidR="00820069" w:rsidP="00E30A85" w:rsidRDefault="0065542B" w14:paraId="37441390" w14:textId="428D00DA">
      <w:pPr>
        <w:pStyle w:val="BodyText"/>
        <w:jc w:val="center"/>
        <w:rPr>
          <w:rFonts w:cs="Times New Roman"/>
          <w:b/>
          <w:bCs/>
          <w:sz w:val="28"/>
          <w:szCs w:val="28"/>
        </w:rPr>
      </w:pPr>
      <w:r w:rsidRPr="00736DFD">
        <w:rPr>
          <w:rFonts w:cs="Times New Roman"/>
          <w:b/>
          <w:bCs/>
          <w:sz w:val="28"/>
          <w:szCs w:val="28"/>
        </w:rPr>
        <w:t>Jered Deal</w:t>
      </w:r>
    </w:p>
    <w:p w:rsidRPr="00736DFD" w:rsidR="00820069" w:rsidP="00E30A85" w:rsidRDefault="0065542B" w14:paraId="37441391" w14:textId="34F7C93D">
      <w:pPr>
        <w:pStyle w:val="BodyText"/>
        <w:jc w:val="center"/>
        <w:rPr>
          <w:rFonts w:cs="Times New Roman"/>
          <w:b/>
          <w:bCs/>
          <w:sz w:val="28"/>
          <w:szCs w:val="28"/>
        </w:rPr>
      </w:pPr>
      <w:r w:rsidRPr="00736DFD">
        <w:rPr>
          <w:rFonts w:cs="Times New Roman"/>
          <w:b/>
          <w:bCs/>
          <w:sz w:val="28"/>
          <w:szCs w:val="28"/>
        </w:rPr>
        <w:t>Ilenn Johnson</w:t>
      </w:r>
    </w:p>
    <w:p w:rsidRPr="00F37593" w:rsidR="00820069" w:rsidP="00E30A85" w:rsidRDefault="0065542B" w14:paraId="37441392" w14:textId="3D6B8E5D">
      <w:pPr>
        <w:pStyle w:val="BodyText"/>
        <w:jc w:val="center"/>
        <w:rPr>
          <w:rFonts w:cs="Times New Roman"/>
          <w:b/>
          <w:bCs/>
          <w:sz w:val="28"/>
          <w:szCs w:val="28"/>
          <w:lang w:val="nl-NL"/>
        </w:rPr>
      </w:pPr>
      <w:r w:rsidRPr="00F37593">
        <w:rPr>
          <w:rFonts w:cs="Times New Roman"/>
          <w:b/>
          <w:bCs/>
          <w:sz w:val="28"/>
          <w:szCs w:val="28"/>
          <w:lang w:val="nl-NL"/>
        </w:rPr>
        <w:t>Cullen Matillano</w:t>
      </w:r>
    </w:p>
    <w:p w:rsidRPr="00F37593" w:rsidR="00820069" w:rsidP="00E30A85" w:rsidRDefault="002F12D1" w14:paraId="37441393" w14:textId="6B665065">
      <w:pPr>
        <w:pStyle w:val="BodyText"/>
        <w:jc w:val="center"/>
        <w:rPr>
          <w:rFonts w:cs="Times New Roman"/>
          <w:b/>
          <w:bCs/>
          <w:sz w:val="28"/>
          <w:szCs w:val="28"/>
          <w:lang w:val="nl-NL"/>
        </w:rPr>
      </w:pPr>
      <w:r w:rsidRPr="00F37593">
        <w:rPr>
          <w:rFonts w:cs="Times New Roman"/>
          <w:b/>
          <w:bCs/>
          <w:sz w:val="28"/>
          <w:szCs w:val="28"/>
          <w:lang w:val="nl-NL"/>
        </w:rPr>
        <w:t>John Selee</w:t>
      </w:r>
    </w:p>
    <w:p w:rsidRPr="00F37593" w:rsidR="002F12D1" w:rsidP="00E30A85" w:rsidRDefault="002F12D1" w14:paraId="4F2715F9" w14:textId="146C9308">
      <w:pPr>
        <w:pStyle w:val="BodyText"/>
        <w:jc w:val="center"/>
        <w:rPr>
          <w:rFonts w:cs="Times New Roman"/>
          <w:b/>
          <w:bCs/>
          <w:sz w:val="28"/>
          <w:szCs w:val="28"/>
          <w:lang w:val="nl-NL"/>
        </w:rPr>
      </w:pPr>
      <w:r w:rsidRPr="00F37593">
        <w:rPr>
          <w:rFonts w:cs="Times New Roman"/>
          <w:b/>
          <w:bCs/>
          <w:sz w:val="28"/>
          <w:szCs w:val="28"/>
          <w:lang w:val="nl-NL"/>
        </w:rPr>
        <w:t>Jacob Vedder</w:t>
      </w:r>
    </w:p>
    <w:p w:rsidRPr="00F37593" w:rsidR="00820069" w:rsidP="77B8F466" w:rsidRDefault="00820069" w14:paraId="37441394" w14:textId="77777777">
      <w:pPr>
        <w:pStyle w:val="BodyText"/>
        <w:jc w:val="center"/>
        <w:rPr>
          <w:rFonts w:cs="Times New Roman"/>
          <w:lang w:val="nl-NL"/>
        </w:rPr>
      </w:pPr>
    </w:p>
    <w:p w:rsidRPr="00F37593" w:rsidR="00820069" w:rsidP="77B8F466" w:rsidRDefault="00820069" w14:paraId="37441395" w14:textId="77777777">
      <w:pPr>
        <w:pStyle w:val="BodyText"/>
        <w:jc w:val="center"/>
        <w:rPr>
          <w:rFonts w:cs="Times New Roman"/>
          <w:lang w:val="nl-NL"/>
        </w:rPr>
      </w:pPr>
    </w:p>
    <w:p w:rsidRPr="00736DFD" w:rsidR="00820069" w:rsidP="77B8F466" w:rsidRDefault="00C30A90" w14:paraId="37441396" w14:textId="405C28F2">
      <w:pPr>
        <w:pStyle w:val="BodyText"/>
        <w:jc w:val="center"/>
        <w:rPr>
          <w:rFonts w:cs="Times New Roman"/>
          <w:b/>
          <w:bCs/>
          <w:sz w:val="28"/>
          <w:szCs w:val="28"/>
        </w:rPr>
      </w:pPr>
      <w:r w:rsidRPr="00736DFD">
        <w:rPr>
          <w:rFonts w:cs="Times New Roman"/>
          <w:b/>
          <w:bCs/>
          <w:sz w:val="28"/>
          <w:szCs w:val="28"/>
        </w:rPr>
        <w:t>201</w:t>
      </w:r>
      <w:r w:rsidRPr="00736DFD" w:rsidR="00982251">
        <w:rPr>
          <w:rFonts w:cs="Times New Roman"/>
          <w:b/>
          <w:bCs/>
          <w:sz w:val="28"/>
          <w:szCs w:val="28"/>
        </w:rPr>
        <w:t>9-2020</w:t>
      </w:r>
    </w:p>
    <w:p w:rsidRPr="00736DFD" w:rsidR="00820069" w:rsidP="00375B55" w:rsidRDefault="00820069" w14:paraId="37441399" w14:textId="77777777">
      <w:pPr>
        <w:pStyle w:val="BodyText"/>
        <w:jc w:val="both"/>
        <w:rPr>
          <w:rFonts w:cs="Times New Roman"/>
        </w:rPr>
      </w:pPr>
    </w:p>
    <w:p w:rsidRPr="00736DFD" w:rsidR="00820069" w:rsidP="00375B55" w:rsidRDefault="00820069" w14:paraId="3744139B" w14:textId="77777777">
      <w:pPr>
        <w:pStyle w:val="BodyText"/>
        <w:jc w:val="both"/>
        <w:rPr>
          <w:rFonts w:cs="Times New Roman"/>
        </w:rPr>
      </w:pPr>
    </w:p>
    <w:p w:rsidRPr="00736DFD" w:rsidR="00820069" w:rsidP="00375B55" w:rsidRDefault="00820069" w14:paraId="3744139C" w14:textId="77777777">
      <w:pPr>
        <w:pStyle w:val="BodyText"/>
        <w:jc w:val="both"/>
        <w:rPr>
          <w:rFonts w:cs="Times New Roman"/>
        </w:rPr>
      </w:pPr>
    </w:p>
    <w:p w:rsidRPr="00736DFD" w:rsidR="00820069" w:rsidP="00375B55" w:rsidRDefault="00820069" w14:paraId="3744139D" w14:textId="5FAC3993">
      <w:pPr>
        <w:pStyle w:val="BodyText"/>
        <w:jc w:val="both"/>
        <w:rPr>
          <w:rFonts w:cs="Times New Roman"/>
        </w:rPr>
      </w:pPr>
    </w:p>
    <w:p w:rsidRPr="00736DFD" w:rsidR="001B577B" w:rsidP="00375B55" w:rsidRDefault="001B577B" w14:paraId="6D29A839" w14:textId="4A088B4A">
      <w:pPr>
        <w:pStyle w:val="BodyText"/>
        <w:jc w:val="both"/>
        <w:rPr>
          <w:rFonts w:cs="Times New Roman"/>
        </w:rPr>
      </w:pPr>
    </w:p>
    <w:p w:rsidRPr="00736DFD" w:rsidR="001B577B" w:rsidP="00375B55" w:rsidRDefault="001B577B" w14:paraId="44D4859A" w14:textId="2816381E">
      <w:pPr>
        <w:pStyle w:val="BodyText"/>
        <w:jc w:val="both"/>
        <w:rPr>
          <w:rFonts w:cs="Times New Roman"/>
        </w:rPr>
      </w:pPr>
    </w:p>
    <w:p w:rsidRPr="00736DFD" w:rsidR="001B577B" w:rsidP="00375B55" w:rsidRDefault="001B577B" w14:paraId="05CC9B7C" w14:textId="77777777">
      <w:pPr>
        <w:pStyle w:val="BodyText"/>
        <w:jc w:val="both"/>
        <w:rPr>
          <w:rFonts w:cs="Times New Roman"/>
        </w:rPr>
      </w:pPr>
    </w:p>
    <w:p w:rsidRPr="00736DFD" w:rsidR="00820069" w:rsidP="00375B55" w:rsidRDefault="00820069" w14:paraId="3744139E" w14:textId="77777777">
      <w:pPr>
        <w:pStyle w:val="BodyText"/>
        <w:jc w:val="both"/>
        <w:rPr>
          <w:rFonts w:cs="Times New Roman"/>
        </w:rPr>
      </w:pPr>
    </w:p>
    <w:p w:rsidRPr="00736DFD" w:rsidR="00820069" w:rsidP="00375B55" w:rsidRDefault="00820069" w14:paraId="3744139F" w14:textId="306207E7">
      <w:pPr>
        <w:pStyle w:val="BodyText"/>
        <w:jc w:val="both"/>
        <w:rPr>
          <w:rFonts w:cs="Times New Roman"/>
          <w:b/>
          <w:bCs/>
        </w:rPr>
      </w:pPr>
      <w:r w:rsidRPr="00736DFD">
        <w:rPr>
          <w:rFonts w:cs="Times New Roman"/>
          <w:b/>
          <w:bCs/>
        </w:rPr>
        <w:t>Project Sponsor:</w:t>
      </w:r>
      <w:r w:rsidRPr="00736DFD" w:rsidR="002F12D1">
        <w:rPr>
          <w:rFonts w:cs="Times New Roman"/>
          <w:b/>
          <w:bCs/>
        </w:rPr>
        <w:t xml:space="preserve"> Honeywell</w:t>
      </w:r>
    </w:p>
    <w:p w:rsidRPr="00736DFD" w:rsidR="00820069" w:rsidP="00375B55" w:rsidRDefault="00820069" w14:paraId="374413A0" w14:textId="6D0C4490">
      <w:pPr>
        <w:pStyle w:val="BodyText"/>
        <w:jc w:val="both"/>
        <w:rPr>
          <w:rFonts w:cs="Times New Roman"/>
          <w:b/>
          <w:bCs/>
        </w:rPr>
      </w:pPr>
      <w:r w:rsidRPr="00736DFD">
        <w:rPr>
          <w:rFonts w:cs="Times New Roman"/>
          <w:b/>
          <w:bCs/>
        </w:rPr>
        <w:t>Faculty Advisor:</w:t>
      </w:r>
      <w:r w:rsidRPr="00736DFD" w:rsidR="002F12D1">
        <w:rPr>
          <w:rFonts w:cs="Times New Roman"/>
          <w:b/>
          <w:bCs/>
        </w:rPr>
        <w:t xml:space="preserve"> Sarah Oman</w:t>
      </w:r>
    </w:p>
    <w:p w:rsidRPr="00736DFD" w:rsidR="00F56BAA" w:rsidP="00375B55" w:rsidRDefault="00820069" w14:paraId="374413A1" w14:textId="6DDCD063">
      <w:pPr>
        <w:pStyle w:val="BodyText"/>
        <w:jc w:val="both"/>
        <w:rPr>
          <w:rFonts w:cs="Times New Roman"/>
          <w:bCs/>
        </w:rPr>
      </w:pPr>
      <w:r w:rsidRPr="00736DFD">
        <w:rPr>
          <w:rFonts w:cs="Times New Roman"/>
          <w:b/>
          <w:bCs/>
        </w:rPr>
        <w:t>Sponsor Mentor:</w:t>
      </w:r>
      <w:r w:rsidRPr="00736DFD" w:rsidR="009E0445">
        <w:rPr>
          <w:rFonts w:cs="Times New Roman"/>
          <w:b/>
          <w:bCs/>
        </w:rPr>
        <w:t xml:space="preserve">  Christopher </w:t>
      </w:r>
      <w:proofErr w:type="spellStart"/>
      <w:r w:rsidRPr="00736DFD" w:rsidR="009E0445">
        <w:rPr>
          <w:rFonts w:cs="Times New Roman"/>
          <w:b/>
          <w:bCs/>
        </w:rPr>
        <w:t>Temme</w:t>
      </w:r>
      <w:proofErr w:type="spellEnd"/>
    </w:p>
    <w:p w:rsidRPr="00736DFD" w:rsidR="00F56BAA" w:rsidP="00375B55" w:rsidRDefault="00F56BAA" w14:paraId="374413A2" w14:textId="645726ED">
      <w:pPr>
        <w:pStyle w:val="BodyText"/>
        <w:jc w:val="both"/>
        <w:rPr>
          <w:rFonts w:cs="Times New Roman"/>
          <w:b/>
          <w:bCs/>
        </w:rPr>
        <w:sectPr w:rsidRPr="00736DFD" w:rsidR="00F56BAA">
          <w:headerReference w:type="default" r:id="rId12"/>
          <w:footerReference w:type="default" r:id="rId13"/>
          <w:pgSz w:w="12240" w:h="15840" w:orient="portrait"/>
          <w:pgMar w:top="1440" w:right="1440" w:bottom="1440" w:left="1440" w:header="720" w:footer="720" w:gutter="0"/>
          <w:cols w:space="720"/>
        </w:sectPr>
      </w:pPr>
      <w:r w:rsidRPr="00736DFD">
        <w:rPr>
          <w:rFonts w:cs="Times New Roman"/>
          <w:b/>
          <w:bCs/>
        </w:rPr>
        <w:t>Instructor:</w:t>
      </w:r>
      <w:r w:rsidRPr="00736DFD" w:rsidR="009E0445">
        <w:rPr>
          <w:rFonts w:cs="Times New Roman"/>
          <w:b/>
          <w:bCs/>
        </w:rPr>
        <w:t xml:space="preserve"> Sarah Oman</w:t>
      </w:r>
    </w:p>
    <w:p w:rsidRPr="00736DFD" w:rsidR="00820069" w:rsidP="00375B55" w:rsidRDefault="00820069" w14:paraId="374413A3" w14:textId="77777777">
      <w:pPr>
        <w:pStyle w:val="Heading1"/>
        <w:numPr>
          <w:ilvl w:val="0"/>
          <w:numId w:val="0"/>
        </w:numPr>
        <w:jc w:val="both"/>
        <w:rPr>
          <w:rFonts w:ascii="Times New Roman" w:hAnsi="Times New Roman" w:cs="Times New Roman"/>
        </w:rPr>
      </w:pPr>
      <w:bookmarkStart w:name="_Toc472068874" w:id="0"/>
      <w:bookmarkStart w:name="_Toc484366956" w:id="1"/>
      <w:bookmarkStart w:name="_Toc19096636" w:id="2"/>
      <w:bookmarkStart w:name="_Toc24738994" w:id="3"/>
      <w:r w:rsidRPr="00736DFD">
        <w:rPr>
          <w:rFonts w:ascii="Times New Roman" w:hAnsi="Times New Roman" w:cs="Times New Roman"/>
        </w:rPr>
        <w:t>DISCLAIMER</w:t>
      </w:r>
      <w:bookmarkEnd w:id="0"/>
      <w:bookmarkEnd w:id="1"/>
      <w:bookmarkEnd w:id="2"/>
      <w:bookmarkEnd w:id="3"/>
    </w:p>
    <w:p w:rsidRPr="00736DFD" w:rsidR="00820069" w:rsidP="00375B55" w:rsidRDefault="00820069" w14:paraId="374413A4" w14:textId="77777777">
      <w:pPr>
        <w:pStyle w:val="BodyText"/>
        <w:jc w:val="both"/>
        <w:rPr>
          <w:rFonts w:cs="Times New Roman"/>
        </w:rPr>
      </w:pPr>
      <w:r w:rsidRPr="00736DFD">
        <w:rPr>
          <w:rFonts w:cs="Times New Roman"/>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Pr="00736DFD" w:rsidR="00820069" w:rsidP="00375B55" w:rsidRDefault="00820069" w14:paraId="374413A6" w14:textId="77777777">
      <w:pPr>
        <w:pStyle w:val="Heading1"/>
        <w:pageBreakBefore/>
        <w:numPr>
          <w:ilvl w:val="0"/>
          <w:numId w:val="0"/>
        </w:numPr>
        <w:jc w:val="both"/>
        <w:rPr>
          <w:rFonts w:ascii="Times New Roman" w:hAnsi="Times New Roman" w:cs="Times New Roman"/>
        </w:rPr>
      </w:pPr>
      <w:bookmarkStart w:name="_Toc472068875" w:id="4"/>
      <w:bookmarkStart w:name="_Toc484366957" w:id="5"/>
      <w:bookmarkStart w:name="_Toc19096637" w:id="6"/>
      <w:bookmarkStart w:name="_Toc24738995" w:id="7"/>
      <w:r w:rsidRPr="00736DFD">
        <w:rPr>
          <w:rFonts w:ascii="Times New Roman" w:hAnsi="Times New Roman" w:cs="Times New Roman"/>
        </w:rPr>
        <w:t>EXECUTIVE SUMMARY</w:t>
      </w:r>
      <w:bookmarkEnd w:id="4"/>
      <w:bookmarkEnd w:id="5"/>
      <w:bookmarkEnd w:id="6"/>
      <w:bookmarkEnd w:id="7"/>
    </w:p>
    <w:p w:rsidR="4BDDE438" w:rsidP="4BDDE438" w:rsidRDefault="4BDDE438" w14:paraId="47E019C1" w14:textId="6AFA800C">
      <w:pPr>
        <w:pStyle w:val="BodyText"/>
      </w:pPr>
      <w:r w:rsidRPr="4BDDE438">
        <w:t xml:space="preserve">The oil chip detector housing is a Honeywell sponsored NAU capstone project to design, analyze, and test a housing for the oil chip detector on a small turboprop engine. The housing orients the detector’s probe to suit Honeywell’s requirements while forcing a slowdown and turn in the flow. The design of the housing has been constrained by many requirements from a provided procurement specification document (PSC) that includes objectives for size, weight, and various operating conditions. </w:t>
      </w:r>
    </w:p>
    <w:p w:rsidR="4BDDE438" w:rsidP="4BDDE438" w:rsidRDefault="4BDDE438" w14:paraId="64C0C757" w14:textId="31AA8CBD">
      <w:pPr>
        <w:pStyle w:val="BodyText"/>
      </w:pPr>
      <w:r w:rsidRPr="4BDDE438">
        <w:t xml:space="preserve">Team Honeywell began the project by sketching out several initial concepts based around a cylindrical housing so the housing could be machined easily at NAU’s fabrication shop, 98C. These concepts called for an expansion chamber to effectively slow down the flow of oil across the detector. After review, the team found that it would be impossible to </w:t>
      </w:r>
      <w:r w:rsidR="539DCB5D">
        <w:t xml:space="preserve">machine </w:t>
      </w:r>
      <w:r w:rsidR="36D661D4">
        <w:t xml:space="preserve">a </w:t>
      </w:r>
      <w:r w:rsidR="539DCB5D">
        <w:t>single piece</w:t>
      </w:r>
      <w:r w:rsidRPr="4BDDE438">
        <w:t xml:space="preserve"> housing to suit the requirements</w:t>
      </w:r>
      <w:r w:rsidR="2E6F91DA">
        <w:t>.</w:t>
      </w:r>
      <w:r w:rsidRPr="4BDDE438">
        <w:t xml:space="preserve"> A focus was then given to mill and secure a 2-piece design that would pass testing. Different metals were considered in the evaluation of each design including titanium, stainless 304 and 316. Any of the three material choices would meet the rigorous testing conditions that challenge strength and fatigue up to 2000°F, but stainless 304 has been selected for its machineability and lower cost. After some review and discussion with engineers at Honeywell, a </w:t>
      </w:r>
      <w:r w:rsidRPr="4BDDE438" w:rsidR="00C03611">
        <w:t>square</w:t>
      </w:r>
      <w:r w:rsidRPr="4BDDE438">
        <w:t xml:space="preserve"> tube design has been chosen for ease of mounting compared to cylindrical pieces and a similarity to past designs.</w:t>
      </w:r>
    </w:p>
    <w:p w:rsidR="4BDDE438" w:rsidP="4BDDE438" w:rsidRDefault="4BDDE438" w14:paraId="3C081411" w14:textId="71000A58">
      <w:pPr>
        <w:pStyle w:val="BodyText"/>
      </w:pPr>
      <w:r w:rsidRPr="4BDDE438">
        <w:t xml:space="preserve">Testing has yet to begin on the current design, but individual team members have taken charge of performing analysis on the housing to ensure it will meet the PSC requirements. Analyses to be conducted include Solidworks simulated vibrations, wall stress calculations, thermal induced deformation, and flow rate/form simulations. The current square tube design has been verified to suit the PSC by said analyses with 1 ½" x 0.12 wall tubing, 0.12-inch caps, and ¾-16 nuts for the inlet and outlet. The design will need to be assembled with various weldments to hold the form of the housing and provide mounting tabs. </w:t>
      </w:r>
    </w:p>
    <w:p w:rsidR="4BDDE438" w:rsidP="4BDDE438" w:rsidRDefault="4BDDE438" w14:paraId="4DB10CCC" w14:textId="5CCEF90B">
      <w:pPr>
        <w:pStyle w:val="BodyText"/>
      </w:pPr>
      <w:r w:rsidRPr="4BDDE438">
        <w:t xml:space="preserve">Going forward, team Honeywell will begin the fabrication of three prototypes that are variants of the current design for further review by Honeywell before the engine test in February. The team will pursue variations and different fabrication processes to limit the use of weldments as much as possible. Responsibility of the different analyses remaining will be divided between the team members and carried out over the winter, before mid-January. At this stage in the design process, team Honeywell will be collaborating more closely with Honeywell to finalize testing procedures and plan trips to </w:t>
      </w:r>
      <w:r w:rsidR="3DD1F26D">
        <w:t>Phoenix</w:t>
      </w:r>
      <w:r w:rsidRPr="4BDDE438">
        <w:t xml:space="preserve"> for testing.</w:t>
      </w:r>
    </w:p>
    <w:p w:rsidR="4BDDE438" w:rsidP="4BDDE438" w:rsidRDefault="4BDDE438" w14:paraId="2C65FD9E" w14:textId="0B40B60F">
      <w:pPr>
        <w:pStyle w:val="BodyText"/>
      </w:pPr>
    </w:p>
    <w:p w:rsidR="4BDDE438" w:rsidP="4BDDE438" w:rsidRDefault="4BDDE438" w14:paraId="3F8E77F1" w14:textId="476ED76A">
      <w:pPr>
        <w:pStyle w:val="BodyText"/>
        <w:rPr>
          <w:sz w:val="27"/>
          <w:szCs w:val="27"/>
        </w:rPr>
      </w:pPr>
    </w:p>
    <w:p w:rsidRPr="00736DFD" w:rsidR="00820069" w:rsidP="00375B55" w:rsidRDefault="00820069" w14:paraId="374413AD" w14:textId="77777777">
      <w:pPr>
        <w:pStyle w:val="Heading1"/>
        <w:pageBreakBefore/>
        <w:numPr>
          <w:ilvl w:val="0"/>
          <w:numId w:val="0"/>
        </w:numPr>
        <w:jc w:val="both"/>
        <w:rPr>
          <w:rFonts w:ascii="Times New Roman" w:hAnsi="Times New Roman" w:cs="Times New Roman"/>
        </w:rPr>
      </w:pPr>
      <w:bookmarkStart w:name="_Toc472068877" w:id="8"/>
      <w:bookmarkStart w:name="_Toc484366959" w:id="9"/>
      <w:bookmarkStart w:name="_Toc19096638" w:id="10"/>
      <w:bookmarkStart w:name="_Toc24738996" w:id="11"/>
      <w:r w:rsidRPr="00736DFD">
        <w:rPr>
          <w:rFonts w:ascii="Times New Roman" w:hAnsi="Times New Roman" w:cs="Times New Roman"/>
        </w:rPr>
        <w:t>TABLE OF CONTENTS</w:t>
      </w:r>
      <w:bookmarkEnd w:id="8"/>
      <w:bookmarkEnd w:id="9"/>
      <w:bookmarkEnd w:id="10"/>
      <w:bookmarkEnd w:id="11"/>
    </w:p>
    <w:sdt>
      <w:sdtPr>
        <w:rPr>
          <w:rFonts w:ascii="Times New Roman" w:hAnsi="Times New Roman" w:eastAsia="AR PL UMing HK" w:cs="Times New Roman"/>
          <w:color w:val="auto"/>
          <w:kern w:val="1"/>
          <w:sz w:val="22"/>
          <w:szCs w:val="24"/>
          <w:lang w:eastAsia="hi-IN" w:bidi="hi-IN"/>
        </w:rPr>
        <w:id w:val="-28730125"/>
        <w:docPartObj>
          <w:docPartGallery w:val="Table of Contents"/>
          <w:docPartUnique/>
        </w:docPartObj>
      </w:sdtPr>
      <w:sdtEndPr>
        <w:rPr>
          <w:b/>
          <w:bCs/>
          <w:noProof/>
        </w:rPr>
      </w:sdtEndPr>
      <w:sdtContent>
        <w:p w:rsidRPr="00736DFD" w:rsidR="00F65943" w:rsidP="00375B55" w:rsidRDefault="00F65943" w14:paraId="374413B0" w14:textId="699CC922">
          <w:pPr>
            <w:pStyle w:val="TOCHeading"/>
            <w:jc w:val="both"/>
            <w:rPr>
              <w:rFonts w:ascii="Times New Roman" w:hAnsi="Times New Roman" w:cs="Times New Roman"/>
            </w:rPr>
          </w:pPr>
          <w:r w:rsidRPr="00736DFD">
            <w:rPr>
              <w:rFonts w:ascii="Times New Roman" w:hAnsi="Times New Roman" w:cs="Times New Roman"/>
            </w:rPr>
            <w:t>Contents</w:t>
          </w:r>
        </w:p>
        <w:p w:rsidR="00EC7712" w:rsidRDefault="00B52EEA" w14:paraId="5CEE9BD7" w14:textId="24715E2A">
          <w:pPr>
            <w:pStyle w:val="TOC1"/>
            <w:rPr>
              <w:rFonts w:asciiTheme="minorHAnsi" w:hAnsiTheme="minorHAnsi" w:eastAsiaTheme="minorEastAsia" w:cstheme="minorBidi"/>
              <w:noProof/>
              <w:kern w:val="0"/>
              <w:szCs w:val="22"/>
              <w:lang w:eastAsia="en-US" w:bidi="ar-SA"/>
            </w:rPr>
          </w:pPr>
          <w:r w:rsidRPr="00736DFD">
            <w:fldChar w:fldCharType="begin"/>
          </w:r>
          <w:r w:rsidRPr="00736DFD">
            <w:rPr>
              <w:rFonts w:cs="Times New Roman"/>
            </w:rPr>
            <w:instrText xml:space="preserve"> TOC \o "1-5" \u </w:instrText>
          </w:r>
          <w:r w:rsidRPr="00736DFD">
            <w:rPr>
              <w:rFonts w:cs="Times New Roman"/>
            </w:rPr>
            <w:fldChar w:fldCharType="separate"/>
          </w:r>
          <w:r w:rsidRPr="00D27877" w:rsidR="00EC7712">
            <w:rPr>
              <w:rFonts w:cs="Times New Roman"/>
              <w:noProof/>
            </w:rPr>
            <w:t>DISCLAIMER</w:t>
          </w:r>
          <w:r w:rsidR="00EC7712">
            <w:rPr>
              <w:noProof/>
            </w:rPr>
            <w:tab/>
          </w:r>
          <w:r w:rsidR="00EC7712">
            <w:rPr>
              <w:noProof/>
            </w:rPr>
            <w:fldChar w:fldCharType="begin"/>
          </w:r>
          <w:r w:rsidR="00EC7712">
            <w:rPr>
              <w:noProof/>
            </w:rPr>
            <w:instrText xml:space="preserve"> PAGEREF _Toc24738994 \h </w:instrText>
          </w:r>
          <w:r w:rsidR="00EC7712">
            <w:rPr>
              <w:noProof/>
            </w:rPr>
          </w:r>
          <w:r w:rsidR="00EC7712">
            <w:rPr>
              <w:noProof/>
            </w:rPr>
            <w:fldChar w:fldCharType="separate"/>
          </w:r>
          <w:r w:rsidR="00EC7712">
            <w:rPr>
              <w:noProof/>
            </w:rPr>
            <w:t>i</w:t>
          </w:r>
          <w:r w:rsidR="00EC7712">
            <w:rPr>
              <w:noProof/>
            </w:rPr>
            <w:fldChar w:fldCharType="end"/>
          </w:r>
        </w:p>
        <w:p w:rsidR="00EC7712" w:rsidRDefault="00EC7712" w14:paraId="48DD5D7F" w14:textId="4CA2B76D">
          <w:pPr>
            <w:pStyle w:val="TOC1"/>
            <w:rPr>
              <w:rFonts w:asciiTheme="minorHAnsi" w:hAnsiTheme="minorHAnsi" w:eastAsiaTheme="minorEastAsia" w:cstheme="minorBidi"/>
              <w:noProof/>
              <w:kern w:val="0"/>
              <w:szCs w:val="22"/>
              <w:lang w:eastAsia="en-US" w:bidi="ar-SA"/>
            </w:rPr>
          </w:pPr>
          <w:r w:rsidRPr="00D27877">
            <w:rPr>
              <w:rFonts w:cs="Times New Roman"/>
              <w:noProof/>
            </w:rPr>
            <w:t>EXECUTIVE SUMMARY</w:t>
          </w:r>
          <w:r>
            <w:rPr>
              <w:noProof/>
            </w:rPr>
            <w:tab/>
          </w:r>
          <w:r>
            <w:rPr>
              <w:noProof/>
            </w:rPr>
            <w:fldChar w:fldCharType="begin"/>
          </w:r>
          <w:r>
            <w:rPr>
              <w:noProof/>
            </w:rPr>
            <w:instrText xml:space="preserve"> PAGEREF _Toc24738995 \h </w:instrText>
          </w:r>
          <w:r>
            <w:rPr>
              <w:noProof/>
            </w:rPr>
          </w:r>
          <w:r>
            <w:rPr>
              <w:noProof/>
            </w:rPr>
            <w:fldChar w:fldCharType="separate"/>
          </w:r>
          <w:r>
            <w:rPr>
              <w:noProof/>
            </w:rPr>
            <w:t>ii</w:t>
          </w:r>
          <w:r>
            <w:rPr>
              <w:noProof/>
            </w:rPr>
            <w:fldChar w:fldCharType="end"/>
          </w:r>
        </w:p>
        <w:p w:rsidR="00EC7712" w:rsidRDefault="00EC7712" w14:paraId="6F58BB88" w14:textId="608ECC74">
          <w:pPr>
            <w:pStyle w:val="TOC1"/>
            <w:rPr>
              <w:rFonts w:asciiTheme="minorHAnsi" w:hAnsiTheme="minorHAnsi" w:eastAsiaTheme="minorEastAsia" w:cstheme="minorBidi"/>
              <w:noProof/>
              <w:kern w:val="0"/>
              <w:szCs w:val="22"/>
              <w:lang w:eastAsia="en-US" w:bidi="ar-SA"/>
            </w:rPr>
          </w:pPr>
          <w:r w:rsidRPr="00D27877">
            <w:rPr>
              <w:rFonts w:cs="Times New Roman"/>
              <w:noProof/>
            </w:rPr>
            <w:t>TABLE OF CONTENTS</w:t>
          </w:r>
          <w:r>
            <w:rPr>
              <w:noProof/>
            </w:rPr>
            <w:tab/>
          </w:r>
          <w:r>
            <w:rPr>
              <w:noProof/>
            </w:rPr>
            <w:fldChar w:fldCharType="begin"/>
          </w:r>
          <w:r>
            <w:rPr>
              <w:noProof/>
            </w:rPr>
            <w:instrText xml:space="preserve"> PAGEREF _Toc24738996 \h </w:instrText>
          </w:r>
          <w:r>
            <w:rPr>
              <w:noProof/>
            </w:rPr>
          </w:r>
          <w:r>
            <w:rPr>
              <w:noProof/>
            </w:rPr>
            <w:fldChar w:fldCharType="separate"/>
          </w:r>
          <w:r>
            <w:rPr>
              <w:noProof/>
            </w:rPr>
            <w:t>iii</w:t>
          </w:r>
          <w:r>
            <w:rPr>
              <w:noProof/>
            </w:rPr>
            <w:fldChar w:fldCharType="end"/>
          </w:r>
        </w:p>
        <w:p w:rsidR="00EC7712" w:rsidRDefault="00EC7712" w14:paraId="3A1F4DE9" w14:textId="4D0E871F">
          <w:pPr>
            <w:pStyle w:val="TOC1"/>
            <w:tabs>
              <w:tab w:val="left" w:pos="566"/>
            </w:tabs>
            <w:rPr>
              <w:rFonts w:asciiTheme="minorHAnsi" w:hAnsiTheme="minorHAnsi" w:eastAsiaTheme="minorEastAsia" w:cstheme="minorBidi"/>
              <w:noProof/>
              <w:kern w:val="0"/>
              <w:szCs w:val="22"/>
              <w:lang w:eastAsia="en-US" w:bidi="ar-SA"/>
            </w:rPr>
          </w:pPr>
          <w:r w:rsidRPr="00D27877">
            <w:rPr>
              <w:rFonts w:cs="Times New Roman"/>
              <w:noProof/>
            </w:rPr>
            <w:t>1</w:t>
          </w:r>
          <w:r>
            <w:rPr>
              <w:rFonts w:asciiTheme="minorHAnsi" w:hAnsiTheme="minorHAnsi" w:eastAsiaTheme="minorEastAsia" w:cstheme="minorBidi"/>
              <w:noProof/>
              <w:kern w:val="0"/>
              <w:szCs w:val="22"/>
              <w:lang w:eastAsia="en-US" w:bidi="ar-SA"/>
            </w:rPr>
            <w:tab/>
          </w:r>
          <w:r w:rsidRPr="00D27877">
            <w:rPr>
              <w:rFonts w:cs="Times New Roman"/>
              <w:noProof/>
            </w:rPr>
            <w:t>BACKGROUND</w:t>
          </w:r>
          <w:r>
            <w:rPr>
              <w:noProof/>
            </w:rPr>
            <w:tab/>
          </w:r>
          <w:r>
            <w:rPr>
              <w:noProof/>
            </w:rPr>
            <w:fldChar w:fldCharType="begin"/>
          </w:r>
          <w:r>
            <w:rPr>
              <w:noProof/>
            </w:rPr>
            <w:instrText xml:space="preserve"> PAGEREF _Toc24738997 \h </w:instrText>
          </w:r>
          <w:r>
            <w:rPr>
              <w:noProof/>
            </w:rPr>
          </w:r>
          <w:r>
            <w:rPr>
              <w:noProof/>
            </w:rPr>
            <w:fldChar w:fldCharType="separate"/>
          </w:r>
          <w:r>
            <w:rPr>
              <w:noProof/>
            </w:rPr>
            <w:t>4</w:t>
          </w:r>
          <w:r>
            <w:rPr>
              <w:noProof/>
            </w:rPr>
            <w:fldChar w:fldCharType="end"/>
          </w:r>
        </w:p>
        <w:p w:rsidR="00EC7712" w:rsidRDefault="00EC7712" w14:paraId="5DFCC713" w14:textId="0F78E405">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1.1</w:t>
          </w:r>
          <w:r>
            <w:rPr>
              <w:rFonts w:asciiTheme="minorHAnsi" w:hAnsiTheme="minorHAnsi" w:eastAsiaTheme="minorEastAsia" w:cstheme="minorBidi"/>
              <w:noProof/>
              <w:kern w:val="0"/>
              <w:szCs w:val="22"/>
              <w:lang w:eastAsia="en-US" w:bidi="ar-SA"/>
            </w:rPr>
            <w:tab/>
          </w:r>
          <w:r w:rsidRPr="00D27877">
            <w:rPr>
              <w:rFonts w:cs="Times New Roman"/>
              <w:noProof/>
            </w:rPr>
            <w:t>Introduction</w:t>
          </w:r>
          <w:r>
            <w:rPr>
              <w:noProof/>
            </w:rPr>
            <w:tab/>
          </w:r>
          <w:r>
            <w:rPr>
              <w:noProof/>
            </w:rPr>
            <w:fldChar w:fldCharType="begin"/>
          </w:r>
          <w:r>
            <w:rPr>
              <w:noProof/>
            </w:rPr>
            <w:instrText xml:space="preserve"> PAGEREF _Toc24738998 \h </w:instrText>
          </w:r>
          <w:r>
            <w:rPr>
              <w:noProof/>
            </w:rPr>
          </w:r>
          <w:r>
            <w:rPr>
              <w:noProof/>
            </w:rPr>
            <w:fldChar w:fldCharType="separate"/>
          </w:r>
          <w:r>
            <w:rPr>
              <w:noProof/>
            </w:rPr>
            <w:t>5</w:t>
          </w:r>
          <w:r>
            <w:rPr>
              <w:noProof/>
            </w:rPr>
            <w:fldChar w:fldCharType="end"/>
          </w:r>
        </w:p>
        <w:p w:rsidR="00EC7712" w:rsidRDefault="00EC7712" w14:paraId="456DFF2A" w14:textId="758EEA63">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1.2</w:t>
          </w:r>
          <w:r>
            <w:rPr>
              <w:rFonts w:asciiTheme="minorHAnsi" w:hAnsiTheme="minorHAnsi" w:eastAsiaTheme="minorEastAsia" w:cstheme="minorBidi"/>
              <w:noProof/>
              <w:kern w:val="0"/>
              <w:szCs w:val="22"/>
              <w:lang w:eastAsia="en-US" w:bidi="ar-SA"/>
            </w:rPr>
            <w:tab/>
          </w:r>
          <w:r w:rsidRPr="00D27877">
            <w:rPr>
              <w:rFonts w:cs="Times New Roman"/>
              <w:noProof/>
            </w:rPr>
            <w:t>Project Description</w:t>
          </w:r>
          <w:r>
            <w:rPr>
              <w:noProof/>
            </w:rPr>
            <w:tab/>
          </w:r>
          <w:r>
            <w:rPr>
              <w:noProof/>
            </w:rPr>
            <w:fldChar w:fldCharType="begin"/>
          </w:r>
          <w:r>
            <w:rPr>
              <w:noProof/>
            </w:rPr>
            <w:instrText xml:space="preserve"> PAGEREF _Toc24738999 \h </w:instrText>
          </w:r>
          <w:r>
            <w:rPr>
              <w:noProof/>
            </w:rPr>
          </w:r>
          <w:r>
            <w:rPr>
              <w:noProof/>
            </w:rPr>
            <w:fldChar w:fldCharType="separate"/>
          </w:r>
          <w:r>
            <w:rPr>
              <w:noProof/>
            </w:rPr>
            <w:t>5</w:t>
          </w:r>
          <w:r>
            <w:rPr>
              <w:noProof/>
            </w:rPr>
            <w:fldChar w:fldCharType="end"/>
          </w:r>
        </w:p>
        <w:p w:rsidR="00EC7712" w:rsidRDefault="00EC7712" w14:paraId="27E2D13D" w14:textId="39578178">
          <w:pPr>
            <w:pStyle w:val="TOC1"/>
            <w:tabs>
              <w:tab w:val="left" w:pos="566"/>
            </w:tabs>
            <w:rPr>
              <w:rFonts w:asciiTheme="minorHAnsi" w:hAnsiTheme="minorHAnsi" w:eastAsiaTheme="minorEastAsia" w:cstheme="minorBidi"/>
              <w:noProof/>
              <w:kern w:val="0"/>
              <w:szCs w:val="22"/>
              <w:lang w:eastAsia="en-US" w:bidi="ar-SA"/>
            </w:rPr>
          </w:pPr>
          <w:r w:rsidRPr="00D27877">
            <w:rPr>
              <w:rFonts w:cs="Times New Roman"/>
              <w:noProof/>
            </w:rPr>
            <w:t>2</w:t>
          </w:r>
          <w:r>
            <w:rPr>
              <w:rFonts w:asciiTheme="minorHAnsi" w:hAnsiTheme="minorHAnsi" w:eastAsiaTheme="minorEastAsia" w:cstheme="minorBidi"/>
              <w:noProof/>
              <w:kern w:val="0"/>
              <w:szCs w:val="22"/>
              <w:lang w:eastAsia="en-US" w:bidi="ar-SA"/>
            </w:rPr>
            <w:tab/>
          </w:r>
          <w:r w:rsidRPr="00D27877">
            <w:rPr>
              <w:rFonts w:cs="Times New Roman"/>
              <w:noProof/>
            </w:rPr>
            <w:t>REQUIREMENTS</w:t>
          </w:r>
          <w:r>
            <w:rPr>
              <w:noProof/>
            </w:rPr>
            <w:tab/>
          </w:r>
          <w:r>
            <w:rPr>
              <w:noProof/>
            </w:rPr>
            <w:fldChar w:fldCharType="begin"/>
          </w:r>
          <w:r>
            <w:rPr>
              <w:noProof/>
            </w:rPr>
            <w:instrText xml:space="preserve"> PAGEREF _Toc24739000 \h </w:instrText>
          </w:r>
          <w:r>
            <w:rPr>
              <w:noProof/>
            </w:rPr>
          </w:r>
          <w:r>
            <w:rPr>
              <w:noProof/>
            </w:rPr>
            <w:fldChar w:fldCharType="separate"/>
          </w:r>
          <w:r>
            <w:rPr>
              <w:noProof/>
            </w:rPr>
            <w:t>6</w:t>
          </w:r>
          <w:r>
            <w:rPr>
              <w:noProof/>
            </w:rPr>
            <w:fldChar w:fldCharType="end"/>
          </w:r>
        </w:p>
        <w:p w:rsidR="00EC7712" w:rsidRDefault="00EC7712" w14:paraId="4381E8FA" w14:textId="4B0657FE">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2.1</w:t>
          </w:r>
          <w:r>
            <w:rPr>
              <w:rFonts w:asciiTheme="minorHAnsi" w:hAnsiTheme="minorHAnsi" w:eastAsiaTheme="minorEastAsia" w:cstheme="minorBidi"/>
              <w:noProof/>
              <w:kern w:val="0"/>
              <w:szCs w:val="22"/>
              <w:lang w:eastAsia="en-US" w:bidi="ar-SA"/>
            </w:rPr>
            <w:tab/>
          </w:r>
          <w:r w:rsidRPr="00D27877">
            <w:rPr>
              <w:rFonts w:cs="Times New Roman"/>
              <w:noProof/>
            </w:rPr>
            <w:t>Customer Requirements (CRs)</w:t>
          </w:r>
          <w:r>
            <w:rPr>
              <w:noProof/>
            </w:rPr>
            <w:tab/>
          </w:r>
          <w:r>
            <w:rPr>
              <w:noProof/>
            </w:rPr>
            <w:fldChar w:fldCharType="begin"/>
          </w:r>
          <w:r>
            <w:rPr>
              <w:noProof/>
            </w:rPr>
            <w:instrText xml:space="preserve"> PAGEREF _Toc24739001 \h </w:instrText>
          </w:r>
          <w:r>
            <w:rPr>
              <w:noProof/>
            </w:rPr>
          </w:r>
          <w:r>
            <w:rPr>
              <w:noProof/>
            </w:rPr>
            <w:fldChar w:fldCharType="separate"/>
          </w:r>
          <w:r>
            <w:rPr>
              <w:noProof/>
            </w:rPr>
            <w:t>6</w:t>
          </w:r>
          <w:r>
            <w:rPr>
              <w:noProof/>
            </w:rPr>
            <w:fldChar w:fldCharType="end"/>
          </w:r>
        </w:p>
        <w:p w:rsidR="00EC7712" w:rsidRDefault="00EC7712" w14:paraId="69D39429" w14:textId="5D993E50">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2.2</w:t>
          </w:r>
          <w:r>
            <w:rPr>
              <w:rFonts w:asciiTheme="minorHAnsi" w:hAnsiTheme="minorHAnsi" w:eastAsiaTheme="minorEastAsia" w:cstheme="minorBidi"/>
              <w:noProof/>
              <w:kern w:val="0"/>
              <w:szCs w:val="22"/>
              <w:lang w:eastAsia="en-US" w:bidi="ar-SA"/>
            </w:rPr>
            <w:tab/>
          </w:r>
          <w:r w:rsidRPr="00D27877">
            <w:rPr>
              <w:rFonts w:cs="Times New Roman"/>
              <w:noProof/>
            </w:rPr>
            <w:t>Engineering Requirements (ERs)</w:t>
          </w:r>
          <w:r>
            <w:rPr>
              <w:noProof/>
            </w:rPr>
            <w:tab/>
          </w:r>
          <w:r>
            <w:rPr>
              <w:noProof/>
            </w:rPr>
            <w:fldChar w:fldCharType="begin"/>
          </w:r>
          <w:r>
            <w:rPr>
              <w:noProof/>
            </w:rPr>
            <w:instrText xml:space="preserve"> PAGEREF _Toc24739002 \h </w:instrText>
          </w:r>
          <w:r>
            <w:rPr>
              <w:noProof/>
            </w:rPr>
          </w:r>
          <w:r>
            <w:rPr>
              <w:noProof/>
            </w:rPr>
            <w:fldChar w:fldCharType="separate"/>
          </w:r>
          <w:r>
            <w:rPr>
              <w:noProof/>
            </w:rPr>
            <w:t>7</w:t>
          </w:r>
          <w:r>
            <w:rPr>
              <w:noProof/>
            </w:rPr>
            <w:fldChar w:fldCharType="end"/>
          </w:r>
        </w:p>
        <w:p w:rsidR="00EC7712" w:rsidRDefault="00EC7712" w14:paraId="74E7E4D3" w14:textId="59128B8F">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2.3</w:t>
          </w:r>
          <w:r>
            <w:rPr>
              <w:rFonts w:asciiTheme="minorHAnsi" w:hAnsiTheme="minorHAnsi" w:eastAsiaTheme="minorEastAsia" w:cstheme="minorBidi"/>
              <w:noProof/>
              <w:kern w:val="0"/>
              <w:szCs w:val="22"/>
              <w:lang w:eastAsia="en-US" w:bidi="ar-SA"/>
            </w:rPr>
            <w:tab/>
          </w:r>
          <w:r w:rsidRPr="00D27877">
            <w:rPr>
              <w:rFonts w:cs="Times New Roman"/>
              <w:noProof/>
            </w:rPr>
            <w:t>Functional Decomposition</w:t>
          </w:r>
          <w:r>
            <w:rPr>
              <w:noProof/>
            </w:rPr>
            <w:tab/>
          </w:r>
          <w:r>
            <w:rPr>
              <w:noProof/>
            </w:rPr>
            <w:fldChar w:fldCharType="begin"/>
          </w:r>
          <w:r>
            <w:rPr>
              <w:noProof/>
            </w:rPr>
            <w:instrText xml:space="preserve"> PAGEREF _Toc24739003 \h </w:instrText>
          </w:r>
          <w:r>
            <w:rPr>
              <w:noProof/>
            </w:rPr>
          </w:r>
          <w:r>
            <w:rPr>
              <w:noProof/>
            </w:rPr>
            <w:fldChar w:fldCharType="separate"/>
          </w:r>
          <w:r>
            <w:rPr>
              <w:noProof/>
            </w:rPr>
            <w:t>7</w:t>
          </w:r>
          <w:r>
            <w:rPr>
              <w:noProof/>
            </w:rPr>
            <w:fldChar w:fldCharType="end"/>
          </w:r>
        </w:p>
        <w:p w:rsidR="00EC7712" w:rsidRDefault="00EC7712" w14:paraId="7F425D1F" w14:textId="7A4B31FE">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2.3.1</w:t>
          </w:r>
          <w:r>
            <w:rPr>
              <w:rFonts w:asciiTheme="minorHAnsi" w:hAnsiTheme="minorHAnsi" w:eastAsiaTheme="minorEastAsia" w:cstheme="minorBidi"/>
              <w:noProof/>
              <w:kern w:val="0"/>
              <w:szCs w:val="22"/>
              <w:lang w:eastAsia="en-US" w:bidi="ar-SA"/>
            </w:rPr>
            <w:tab/>
          </w:r>
          <w:r w:rsidRPr="00D27877">
            <w:rPr>
              <w:rFonts w:cs="Times New Roman"/>
              <w:noProof/>
            </w:rPr>
            <w:t>Black Box Model</w:t>
          </w:r>
          <w:r>
            <w:rPr>
              <w:noProof/>
            </w:rPr>
            <w:tab/>
          </w:r>
          <w:r>
            <w:rPr>
              <w:noProof/>
            </w:rPr>
            <w:fldChar w:fldCharType="begin"/>
          </w:r>
          <w:r>
            <w:rPr>
              <w:noProof/>
            </w:rPr>
            <w:instrText xml:space="preserve"> PAGEREF _Toc24739004 \h </w:instrText>
          </w:r>
          <w:r>
            <w:rPr>
              <w:noProof/>
            </w:rPr>
          </w:r>
          <w:r>
            <w:rPr>
              <w:noProof/>
            </w:rPr>
            <w:fldChar w:fldCharType="separate"/>
          </w:r>
          <w:r>
            <w:rPr>
              <w:noProof/>
            </w:rPr>
            <w:t>7</w:t>
          </w:r>
          <w:r>
            <w:rPr>
              <w:noProof/>
            </w:rPr>
            <w:fldChar w:fldCharType="end"/>
          </w:r>
        </w:p>
        <w:p w:rsidR="00EC7712" w:rsidRDefault="00EC7712" w14:paraId="2FFB72D0" w14:textId="6AD0A70F">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2.3.2</w:t>
          </w:r>
          <w:r>
            <w:rPr>
              <w:rFonts w:asciiTheme="minorHAnsi" w:hAnsiTheme="minorHAnsi" w:eastAsiaTheme="minorEastAsia" w:cstheme="minorBidi"/>
              <w:noProof/>
              <w:kern w:val="0"/>
              <w:szCs w:val="22"/>
              <w:lang w:eastAsia="en-US" w:bidi="ar-SA"/>
            </w:rPr>
            <w:tab/>
          </w:r>
          <w:r w:rsidRPr="00D27877">
            <w:rPr>
              <w:rFonts w:cs="Times New Roman"/>
              <w:noProof/>
            </w:rPr>
            <w:t>Functional Model/Work-Process Diagram/Hierarchical Task Analysis</w:t>
          </w:r>
          <w:r>
            <w:rPr>
              <w:noProof/>
            </w:rPr>
            <w:tab/>
          </w:r>
          <w:r>
            <w:rPr>
              <w:noProof/>
            </w:rPr>
            <w:fldChar w:fldCharType="begin"/>
          </w:r>
          <w:r>
            <w:rPr>
              <w:noProof/>
            </w:rPr>
            <w:instrText xml:space="preserve"> PAGEREF _Toc24739005 \h </w:instrText>
          </w:r>
          <w:r>
            <w:rPr>
              <w:noProof/>
            </w:rPr>
          </w:r>
          <w:r>
            <w:rPr>
              <w:noProof/>
            </w:rPr>
            <w:fldChar w:fldCharType="separate"/>
          </w:r>
          <w:r>
            <w:rPr>
              <w:noProof/>
            </w:rPr>
            <w:t>8</w:t>
          </w:r>
          <w:r>
            <w:rPr>
              <w:noProof/>
            </w:rPr>
            <w:fldChar w:fldCharType="end"/>
          </w:r>
        </w:p>
        <w:p w:rsidR="00EC7712" w:rsidRDefault="00EC7712" w14:paraId="5C70557A" w14:textId="14BA317A">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2.4</w:t>
          </w:r>
          <w:r>
            <w:rPr>
              <w:rFonts w:asciiTheme="minorHAnsi" w:hAnsiTheme="minorHAnsi" w:eastAsiaTheme="minorEastAsia" w:cstheme="minorBidi"/>
              <w:noProof/>
              <w:kern w:val="0"/>
              <w:szCs w:val="22"/>
              <w:lang w:eastAsia="en-US" w:bidi="ar-SA"/>
            </w:rPr>
            <w:tab/>
          </w:r>
          <w:r w:rsidRPr="00D27877">
            <w:rPr>
              <w:rFonts w:cs="Times New Roman"/>
              <w:noProof/>
            </w:rPr>
            <w:t>House of Quality (HoQ)</w:t>
          </w:r>
          <w:r>
            <w:rPr>
              <w:noProof/>
            </w:rPr>
            <w:tab/>
          </w:r>
          <w:r>
            <w:rPr>
              <w:noProof/>
            </w:rPr>
            <w:fldChar w:fldCharType="begin"/>
          </w:r>
          <w:r>
            <w:rPr>
              <w:noProof/>
            </w:rPr>
            <w:instrText xml:space="preserve"> PAGEREF _Toc24739006 \h </w:instrText>
          </w:r>
          <w:r>
            <w:rPr>
              <w:noProof/>
            </w:rPr>
          </w:r>
          <w:r>
            <w:rPr>
              <w:noProof/>
            </w:rPr>
            <w:fldChar w:fldCharType="separate"/>
          </w:r>
          <w:r>
            <w:rPr>
              <w:noProof/>
            </w:rPr>
            <w:t>9</w:t>
          </w:r>
          <w:r>
            <w:rPr>
              <w:noProof/>
            </w:rPr>
            <w:fldChar w:fldCharType="end"/>
          </w:r>
        </w:p>
        <w:p w:rsidR="00EC7712" w:rsidRDefault="00EC7712" w14:paraId="5C8C00D6" w14:textId="24710B27">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2.5</w:t>
          </w:r>
          <w:r>
            <w:rPr>
              <w:rFonts w:asciiTheme="minorHAnsi" w:hAnsiTheme="minorHAnsi" w:eastAsiaTheme="minorEastAsia" w:cstheme="minorBidi"/>
              <w:noProof/>
              <w:kern w:val="0"/>
              <w:szCs w:val="22"/>
              <w:lang w:eastAsia="en-US" w:bidi="ar-SA"/>
            </w:rPr>
            <w:tab/>
          </w:r>
          <w:r w:rsidRPr="00D27877">
            <w:rPr>
              <w:rFonts w:cs="Times New Roman"/>
              <w:noProof/>
            </w:rPr>
            <w:t>Standards, Codes, and Regulations</w:t>
          </w:r>
          <w:r>
            <w:rPr>
              <w:noProof/>
            </w:rPr>
            <w:tab/>
          </w:r>
          <w:r>
            <w:rPr>
              <w:noProof/>
            </w:rPr>
            <w:fldChar w:fldCharType="begin"/>
          </w:r>
          <w:r>
            <w:rPr>
              <w:noProof/>
            </w:rPr>
            <w:instrText xml:space="preserve"> PAGEREF _Toc24739007 \h </w:instrText>
          </w:r>
          <w:r>
            <w:rPr>
              <w:noProof/>
            </w:rPr>
          </w:r>
          <w:r>
            <w:rPr>
              <w:noProof/>
            </w:rPr>
            <w:fldChar w:fldCharType="separate"/>
          </w:r>
          <w:r>
            <w:rPr>
              <w:noProof/>
            </w:rPr>
            <w:t>11</w:t>
          </w:r>
          <w:r>
            <w:rPr>
              <w:noProof/>
            </w:rPr>
            <w:fldChar w:fldCharType="end"/>
          </w:r>
        </w:p>
        <w:p w:rsidR="00EC7712" w:rsidRDefault="00EC7712" w14:paraId="0208F194" w14:textId="1970AEDD">
          <w:pPr>
            <w:pStyle w:val="TOC1"/>
            <w:tabs>
              <w:tab w:val="left" w:pos="566"/>
            </w:tabs>
            <w:rPr>
              <w:rFonts w:asciiTheme="minorHAnsi" w:hAnsiTheme="minorHAnsi" w:eastAsiaTheme="minorEastAsia" w:cstheme="minorBidi"/>
              <w:noProof/>
              <w:kern w:val="0"/>
              <w:szCs w:val="22"/>
              <w:lang w:eastAsia="en-US" w:bidi="ar-SA"/>
            </w:rPr>
          </w:pPr>
          <w:r w:rsidRPr="00D27877">
            <w:rPr>
              <w:rFonts w:cs="Times New Roman"/>
              <w:noProof/>
            </w:rPr>
            <w:t>3</w:t>
          </w:r>
          <w:r>
            <w:rPr>
              <w:rFonts w:asciiTheme="minorHAnsi" w:hAnsiTheme="minorHAnsi" w:eastAsiaTheme="minorEastAsia" w:cstheme="minorBidi"/>
              <w:noProof/>
              <w:kern w:val="0"/>
              <w:szCs w:val="22"/>
              <w:lang w:eastAsia="en-US" w:bidi="ar-SA"/>
            </w:rPr>
            <w:tab/>
          </w:r>
          <w:r w:rsidRPr="00D27877">
            <w:rPr>
              <w:rFonts w:cs="Times New Roman"/>
              <w:noProof/>
            </w:rPr>
            <w:t>Testing Procedures (TPs)</w:t>
          </w:r>
          <w:r>
            <w:rPr>
              <w:noProof/>
            </w:rPr>
            <w:tab/>
          </w:r>
          <w:r>
            <w:rPr>
              <w:noProof/>
            </w:rPr>
            <w:fldChar w:fldCharType="begin"/>
          </w:r>
          <w:r>
            <w:rPr>
              <w:noProof/>
            </w:rPr>
            <w:instrText xml:space="preserve"> PAGEREF _Toc24739008 \h </w:instrText>
          </w:r>
          <w:r>
            <w:rPr>
              <w:noProof/>
            </w:rPr>
          </w:r>
          <w:r>
            <w:rPr>
              <w:noProof/>
            </w:rPr>
            <w:fldChar w:fldCharType="separate"/>
          </w:r>
          <w:r>
            <w:rPr>
              <w:noProof/>
            </w:rPr>
            <w:t>12</w:t>
          </w:r>
          <w:r>
            <w:rPr>
              <w:noProof/>
            </w:rPr>
            <w:fldChar w:fldCharType="end"/>
          </w:r>
        </w:p>
        <w:p w:rsidR="00EC7712" w:rsidRDefault="00EC7712" w14:paraId="2C287A75" w14:textId="6667720C">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3.1</w:t>
          </w:r>
          <w:r>
            <w:rPr>
              <w:rFonts w:asciiTheme="minorHAnsi" w:hAnsiTheme="minorHAnsi" w:eastAsiaTheme="minorEastAsia" w:cstheme="minorBidi"/>
              <w:noProof/>
              <w:kern w:val="0"/>
              <w:szCs w:val="22"/>
              <w:lang w:eastAsia="en-US" w:bidi="ar-SA"/>
            </w:rPr>
            <w:tab/>
          </w:r>
          <w:r w:rsidRPr="00D27877">
            <w:rPr>
              <w:rFonts w:cs="Times New Roman"/>
              <w:noProof/>
            </w:rPr>
            <w:t>Testing Procedure 1: Load Test</w:t>
          </w:r>
          <w:r>
            <w:rPr>
              <w:noProof/>
            </w:rPr>
            <w:tab/>
          </w:r>
          <w:r>
            <w:rPr>
              <w:noProof/>
            </w:rPr>
            <w:fldChar w:fldCharType="begin"/>
          </w:r>
          <w:r>
            <w:rPr>
              <w:noProof/>
            </w:rPr>
            <w:instrText xml:space="preserve"> PAGEREF _Toc24739009 \h </w:instrText>
          </w:r>
          <w:r>
            <w:rPr>
              <w:noProof/>
            </w:rPr>
          </w:r>
          <w:r>
            <w:rPr>
              <w:noProof/>
            </w:rPr>
            <w:fldChar w:fldCharType="separate"/>
          </w:r>
          <w:r>
            <w:rPr>
              <w:noProof/>
            </w:rPr>
            <w:t>12</w:t>
          </w:r>
          <w:r>
            <w:rPr>
              <w:noProof/>
            </w:rPr>
            <w:fldChar w:fldCharType="end"/>
          </w:r>
        </w:p>
        <w:p w:rsidR="00EC7712" w:rsidRDefault="00EC7712" w14:paraId="27EE9D1F" w14:textId="13403531">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3.1.1</w:t>
          </w:r>
          <w:r>
            <w:rPr>
              <w:rFonts w:asciiTheme="minorHAnsi" w:hAnsiTheme="minorHAnsi" w:eastAsiaTheme="minorEastAsia" w:cstheme="minorBidi"/>
              <w:noProof/>
              <w:kern w:val="0"/>
              <w:szCs w:val="22"/>
              <w:lang w:eastAsia="en-US" w:bidi="ar-SA"/>
            </w:rPr>
            <w:tab/>
          </w:r>
          <w:r w:rsidRPr="00D27877">
            <w:rPr>
              <w:rFonts w:cs="Times New Roman"/>
              <w:noProof/>
            </w:rPr>
            <w:t>Testing Procedure 1: Objective</w:t>
          </w:r>
          <w:r>
            <w:rPr>
              <w:noProof/>
            </w:rPr>
            <w:tab/>
          </w:r>
          <w:r>
            <w:rPr>
              <w:noProof/>
            </w:rPr>
            <w:fldChar w:fldCharType="begin"/>
          </w:r>
          <w:r>
            <w:rPr>
              <w:noProof/>
            </w:rPr>
            <w:instrText xml:space="preserve"> PAGEREF _Toc24739010 \h </w:instrText>
          </w:r>
          <w:r>
            <w:rPr>
              <w:noProof/>
            </w:rPr>
          </w:r>
          <w:r>
            <w:rPr>
              <w:noProof/>
            </w:rPr>
            <w:fldChar w:fldCharType="separate"/>
          </w:r>
          <w:r>
            <w:rPr>
              <w:noProof/>
            </w:rPr>
            <w:t>12</w:t>
          </w:r>
          <w:r>
            <w:rPr>
              <w:noProof/>
            </w:rPr>
            <w:fldChar w:fldCharType="end"/>
          </w:r>
        </w:p>
        <w:p w:rsidR="00EC7712" w:rsidRDefault="00EC7712" w14:paraId="080E64BD" w14:textId="7E0838AF">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3.1.2</w:t>
          </w:r>
          <w:r>
            <w:rPr>
              <w:rFonts w:asciiTheme="minorHAnsi" w:hAnsiTheme="minorHAnsi" w:eastAsiaTheme="minorEastAsia" w:cstheme="minorBidi"/>
              <w:noProof/>
              <w:kern w:val="0"/>
              <w:szCs w:val="22"/>
              <w:lang w:eastAsia="en-US" w:bidi="ar-SA"/>
            </w:rPr>
            <w:tab/>
          </w:r>
          <w:r w:rsidRPr="00D27877">
            <w:rPr>
              <w:rFonts w:cs="Times New Roman"/>
              <w:noProof/>
            </w:rPr>
            <w:t>Testing Procedure 1: Resources Required</w:t>
          </w:r>
          <w:r>
            <w:rPr>
              <w:noProof/>
            </w:rPr>
            <w:tab/>
          </w:r>
          <w:r>
            <w:rPr>
              <w:noProof/>
            </w:rPr>
            <w:fldChar w:fldCharType="begin"/>
          </w:r>
          <w:r>
            <w:rPr>
              <w:noProof/>
            </w:rPr>
            <w:instrText xml:space="preserve"> PAGEREF _Toc24739011 \h </w:instrText>
          </w:r>
          <w:r>
            <w:rPr>
              <w:noProof/>
            </w:rPr>
          </w:r>
          <w:r>
            <w:rPr>
              <w:noProof/>
            </w:rPr>
            <w:fldChar w:fldCharType="separate"/>
          </w:r>
          <w:r>
            <w:rPr>
              <w:noProof/>
            </w:rPr>
            <w:t>12</w:t>
          </w:r>
          <w:r>
            <w:rPr>
              <w:noProof/>
            </w:rPr>
            <w:fldChar w:fldCharType="end"/>
          </w:r>
        </w:p>
        <w:p w:rsidR="00EC7712" w:rsidRDefault="00EC7712" w14:paraId="2B3B5C29" w14:textId="24052324">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3.1.3</w:t>
          </w:r>
          <w:r>
            <w:rPr>
              <w:rFonts w:asciiTheme="minorHAnsi" w:hAnsiTheme="minorHAnsi" w:eastAsiaTheme="minorEastAsia" w:cstheme="minorBidi"/>
              <w:noProof/>
              <w:kern w:val="0"/>
              <w:szCs w:val="22"/>
              <w:lang w:eastAsia="en-US" w:bidi="ar-SA"/>
            </w:rPr>
            <w:tab/>
          </w:r>
          <w:r w:rsidRPr="00D27877">
            <w:rPr>
              <w:rFonts w:cs="Times New Roman"/>
              <w:noProof/>
            </w:rPr>
            <w:t>Testing Procedure 1: Schedule</w:t>
          </w:r>
          <w:r>
            <w:rPr>
              <w:noProof/>
            </w:rPr>
            <w:tab/>
          </w:r>
          <w:r>
            <w:rPr>
              <w:noProof/>
            </w:rPr>
            <w:fldChar w:fldCharType="begin"/>
          </w:r>
          <w:r>
            <w:rPr>
              <w:noProof/>
            </w:rPr>
            <w:instrText xml:space="preserve"> PAGEREF _Toc24739012 \h </w:instrText>
          </w:r>
          <w:r>
            <w:rPr>
              <w:noProof/>
            </w:rPr>
          </w:r>
          <w:r>
            <w:rPr>
              <w:noProof/>
            </w:rPr>
            <w:fldChar w:fldCharType="separate"/>
          </w:r>
          <w:r>
            <w:rPr>
              <w:noProof/>
            </w:rPr>
            <w:t>12</w:t>
          </w:r>
          <w:r>
            <w:rPr>
              <w:noProof/>
            </w:rPr>
            <w:fldChar w:fldCharType="end"/>
          </w:r>
        </w:p>
        <w:p w:rsidR="00EC7712" w:rsidRDefault="00EC7712" w14:paraId="1F4B5EE6" w14:textId="43FB8349">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3.2</w:t>
          </w:r>
          <w:r>
            <w:rPr>
              <w:rFonts w:asciiTheme="minorHAnsi" w:hAnsiTheme="minorHAnsi" w:eastAsiaTheme="minorEastAsia" w:cstheme="minorBidi"/>
              <w:noProof/>
              <w:kern w:val="0"/>
              <w:szCs w:val="22"/>
              <w:lang w:eastAsia="en-US" w:bidi="ar-SA"/>
            </w:rPr>
            <w:tab/>
          </w:r>
          <w:r w:rsidRPr="00D27877">
            <w:rPr>
              <w:rFonts w:cs="Times New Roman"/>
              <w:noProof/>
            </w:rPr>
            <w:t>Testing Procedure 2: Thermal Environment</w:t>
          </w:r>
          <w:r>
            <w:rPr>
              <w:noProof/>
            </w:rPr>
            <w:tab/>
          </w:r>
          <w:r>
            <w:rPr>
              <w:noProof/>
            </w:rPr>
            <w:fldChar w:fldCharType="begin"/>
          </w:r>
          <w:r>
            <w:rPr>
              <w:noProof/>
            </w:rPr>
            <w:instrText xml:space="preserve"> PAGEREF _Toc24739013 \h </w:instrText>
          </w:r>
          <w:r>
            <w:rPr>
              <w:noProof/>
            </w:rPr>
          </w:r>
          <w:r>
            <w:rPr>
              <w:noProof/>
            </w:rPr>
            <w:fldChar w:fldCharType="separate"/>
          </w:r>
          <w:r>
            <w:rPr>
              <w:noProof/>
            </w:rPr>
            <w:t>12</w:t>
          </w:r>
          <w:r>
            <w:rPr>
              <w:noProof/>
            </w:rPr>
            <w:fldChar w:fldCharType="end"/>
          </w:r>
        </w:p>
        <w:p w:rsidR="00EC7712" w:rsidRDefault="00EC7712" w14:paraId="29845467" w14:textId="2253A578">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3.2.1</w:t>
          </w:r>
          <w:r>
            <w:rPr>
              <w:rFonts w:asciiTheme="minorHAnsi" w:hAnsiTheme="minorHAnsi" w:eastAsiaTheme="minorEastAsia" w:cstheme="minorBidi"/>
              <w:noProof/>
              <w:kern w:val="0"/>
              <w:szCs w:val="22"/>
              <w:lang w:eastAsia="en-US" w:bidi="ar-SA"/>
            </w:rPr>
            <w:tab/>
          </w:r>
          <w:r w:rsidRPr="00D27877">
            <w:rPr>
              <w:rFonts w:cs="Times New Roman"/>
              <w:noProof/>
            </w:rPr>
            <w:t>Testing Procedure 2: Objective</w:t>
          </w:r>
          <w:r>
            <w:rPr>
              <w:noProof/>
            </w:rPr>
            <w:tab/>
          </w:r>
          <w:r>
            <w:rPr>
              <w:noProof/>
            </w:rPr>
            <w:fldChar w:fldCharType="begin"/>
          </w:r>
          <w:r>
            <w:rPr>
              <w:noProof/>
            </w:rPr>
            <w:instrText xml:space="preserve"> PAGEREF _Toc24739014 \h </w:instrText>
          </w:r>
          <w:r>
            <w:rPr>
              <w:noProof/>
            </w:rPr>
          </w:r>
          <w:r>
            <w:rPr>
              <w:noProof/>
            </w:rPr>
            <w:fldChar w:fldCharType="separate"/>
          </w:r>
          <w:r>
            <w:rPr>
              <w:noProof/>
            </w:rPr>
            <w:t>12</w:t>
          </w:r>
          <w:r>
            <w:rPr>
              <w:noProof/>
            </w:rPr>
            <w:fldChar w:fldCharType="end"/>
          </w:r>
        </w:p>
        <w:p w:rsidR="00EC7712" w:rsidRDefault="00EC7712" w14:paraId="54A6CBC2" w14:textId="02F2D8EA">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3.2.2</w:t>
          </w:r>
          <w:r>
            <w:rPr>
              <w:rFonts w:asciiTheme="minorHAnsi" w:hAnsiTheme="minorHAnsi" w:eastAsiaTheme="minorEastAsia" w:cstheme="minorBidi"/>
              <w:noProof/>
              <w:kern w:val="0"/>
              <w:szCs w:val="22"/>
              <w:lang w:eastAsia="en-US" w:bidi="ar-SA"/>
            </w:rPr>
            <w:tab/>
          </w:r>
          <w:r w:rsidRPr="00D27877">
            <w:rPr>
              <w:rFonts w:cs="Times New Roman"/>
              <w:noProof/>
            </w:rPr>
            <w:t>Testing Procedure 2: Resources Required</w:t>
          </w:r>
          <w:r>
            <w:rPr>
              <w:noProof/>
            </w:rPr>
            <w:tab/>
          </w:r>
          <w:r>
            <w:rPr>
              <w:noProof/>
            </w:rPr>
            <w:fldChar w:fldCharType="begin"/>
          </w:r>
          <w:r>
            <w:rPr>
              <w:noProof/>
            </w:rPr>
            <w:instrText xml:space="preserve"> PAGEREF _Toc24739015 \h </w:instrText>
          </w:r>
          <w:r>
            <w:rPr>
              <w:noProof/>
            </w:rPr>
          </w:r>
          <w:r>
            <w:rPr>
              <w:noProof/>
            </w:rPr>
            <w:fldChar w:fldCharType="separate"/>
          </w:r>
          <w:r>
            <w:rPr>
              <w:noProof/>
            </w:rPr>
            <w:t>12</w:t>
          </w:r>
          <w:r>
            <w:rPr>
              <w:noProof/>
            </w:rPr>
            <w:fldChar w:fldCharType="end"/>
          </w:r>
        </w:p>
        <w:p w:rsidR="00EC7712" w:rsidRDefault="00EC7712" w14:paraId="1DE3B13D" w14:textId="4E225A99">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3.2.3</w:t>
          </w:r>
          <w:r>
            <w:rPr>
              <w:rFonts w:asciiTheme="minorHAnsi" w:hAnsiTheme="minorHAnsi" w:eastAsiaTheme="minorEastAsia" w:cstheme="minorBidi"/>
              <w:noProof/>
              <w:kern w:val="0"/>
              <w:szCs w:val="22"/>
              <w:lang w:eastAsia="en-US" w:bidi="ar-SA"/>
            </w:rPr>
            <w:tab/>
          </w:r>
          <w:r w:rsidRPr="00D27877">
            <w:rPr>
              <w:rFonts w:cs="Times New Roman"/>
              <w:noProof/>
            </w:rPr>
            <w:t>Testing Procedure 2: Schedule</w:t>
          </w:r>
          <w:r>
            <w:rPr>
              <w:noProof/>
            </w:rPr>
            <w:tab/>
          </w:r>
          <w:r>
            <w:rPr>
              <w:noProof/>
            </w:rPr>
            <w:fldChar w:fldCharType="begin"/>
          </w:r>
          <w:r>
            <w:rPr>
              <w:noProof/>
            </w:rPr>
            <w:instrText xml:space="preserve"> PAGEREF _Toc24739016 \h </w:instrText>
          </w:r>
          <w:r>
            <w:rPr>
              <w:noProof/>
            </w:rPr>
          </w:r>
          <w:r>
            <w:rPr>
              <w:noProof/>
            </w:rPr>
            <w:fldChar w:fldCharType="separate"/>
          </w:r>
          <w:r>
            <w:rPr>
              <w:noProof/>
            </w:rPr>
            <w:t>13</w:t>
          </w:r>
          <w:r>
            <w:rPr>
              <w:noProof/>
            </w:rPr>
            <w:fldChar w:fldCharType="end"/>
          </w:r>
        </w:p>
        <w:p w:rsidR="00EC7712" w:rsidRDefault="00EC7712" w14:paraId="431329E2" w14:textId="4271D7A9">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3.3</w:t>
          </w:r>
          <w:r>
            <w:rPr>
              <w:rFonts w:asciiTheme="minorHAnsi" w:hAnsiTheme="minorHAnsi" w:eastAsiaTheme="minorEastAsia" w:cstheme="minorBidi"/>
              <w:noProof/>
              <w:kern w:val="0"/>
              <w:szCs w:val="22"/>
              <w:lang w:eastAsia="en-US" w:bidi="ar-SA"/>
            </w:rPr>
            <w:tab/>
          </w:r>
          <w:r w:rsidRPr="00D27877">
            <w:rPr>
              <w:rFonts w:cs="Times New Roman"/>
              <w:noProof/>
            </w:rPr>
            <w:t>Testing Procedure 3: Stress and Strength Test</w:t>
          </w:r>
          <w:r>
            <w:rPr>
              <w:noProof/>
            </w:rPr>
            <w:tab/>
          </w:r>
          <w:r>
            <w:rPr>
              <w:noProof/>
            </w:rPr>
            <w:fldChar w:fldCharType="begin"/>
          </w:r>
          <w:r>
            <w:rPr>
              <w:noProof/>
            </w:rPr>
            <w:instrText xml:space="preserve"> PAGEREF _Toc24739017 \h </w:instrText>
          </w:r>
          <w:r>
            <w:rPr>
              <w:noProof/>
            </w:rPr>
          </w:r>
          <w:r>
            <w:rPr>
              <w:noProof/>
            </w:rPr>
            <w:fldChar w:fldCharType="separate"/>
          </w:r>
          <w:r>
            <w:rPr>
              <w:noProof/>
            </w:rPr>
            <w:t>13</w:t>
          </w:r>
          <w:r>
            <w:rPr>
              <w:noProof/>
            </w:rPr>
            <w:fldChar w:fldCharType="end"/>
          </w:r>
        </w:p>
        <w:p w:rsidR="00EC7712" w:rsidRDefault="00EC7712" w14:paraId="513A89D5" w14:textId="2F5AC7DB">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3.3.1</w:t>
          </w:r>
          <w:r>
            <w:rPr>
              <w:rFonts w:asciiTheme="minorHAnsi" w:hAnsiTheme="minorHAnsi" w:eastAsiaTheme="minorEastAsia" w:cstheme="minorBidi"/>
              <w:noProof/>
              <w:kern w:val="0"/>
              <w:szCs w:val="22"/>
              <w:lang w:eastAsia="en-US" w:bidi="ar-SA"/>
            </w:rPr>
            <w:tab/>
          </w:r>
          <w:r w:rsidRPr="00D27877">
            <w:rPr>
              <w:rFonts w:cs="Times New Roman"/>
              <w:noProof/>
            </w:rPr>
            <w:t>Testing Procedure 3: Objective</w:t>
          </w:r>
          <w:r>
            <w:rPr>
              <w:noProof/>
            </w:rPr>
            <w:tab/>
          </w:r>
          <w:r>
            <w:rPr>
              <w:noProof/>
            </w:rPr>
            <w:fldChar w:fldCharType="begin"/>
          </w:r>
          <w:r>
            <w:rPr>
              <w:noProof/>
            </w:rPr>
            <w:instrText xml:space="preserve"> PAGEREF _Toc24739018 \h </w:instrText>
          </w:r>
          <w:r>
            <w:rPr>
              <w:noProof/>
            </w:rPr>
          </w:r>
          <w:r>
            <w:rPr>
              <w:noProof/>
            </w:rPr>
            <w:fldChar w:fldCharType="separate"/>
          </w:r>
          <w:r>
            <w:rPr>
              <w:noProof/>
            </w:rPr>
            <w:t>13</w:t>
          </w:r>
          <w:r>
            <w:rPr>
              <w:noProof/>
            </w:rPr>
            <w:fldChar w:fldCharType="end"/>
          </w:r>
        </w:p>
        <w:p w:rsidR="00EC7712" w:rsidRDefault="00EC7712" w14:paraId="4DC69C33" w14:textId="55BF1349">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3.3.2</w:t>
          </w:r>
          <w:r>
            <w:rPr>
              <w:rFonts w:asciiTheme="minorHAnsi" w:hAnsiTheme="minorHAnsi" w:eastAsiaTheme="minorEastAsia" w:cstheme="minorBidi"/>
              <w:noProof/>
              <w:kern w:val="0"/>
              <w:szCs w:val="22"/>
              <w:lang w:eastAsia="en-US" w:bidi="ar-SA"/>
            </w:rPr>
            <w:tab/>
          </w:r>
          <w:r w:rsidRPr="00D27877">
            <w:rPr>
              <w:rFonts w:cs="Times New Roman"/>
              <w:noProof/>
            </w:rPr>
            <w:t>Testing Procedure 3: Resources Required</w:t>
          </w:r>
          <w:r>
            <w:rPr>
              <w:noProof/>
            </w:rPr>
            <w:tab/>
          </w:r>
          <w:r>
            <w:rPr>
              <w:noProof/>
            </w:rPr>
            <w:fldChar w:fldCharType="begin"/>
          </w:r>
          <w:r>
            <w:rPr>
              <w:noProof/>
            </w:rPr>
            <w:instrText xml:space="preserve"> PAGEREF _Toc24739019 \h </w:instrText>
          </w:r>
          <w:r>
            <w:rPr>
              <w:noProof/>
            </w:rPr>
          </w:r>
          <w:r>
            <w:rPr>
              <w:noProof/>
            </w:rPr>
            <w:fldChar w:fldCharType="separate"/>
          </w:r>
          <w:r>
            <w:rPr>
              <w:noProof/>
            </w:rPr>
            <w:t>13</w:t>
          </w:r>
          <w:r>
            <w:rPr>
              <w:noProof/>
            </w:rPr>
            <w:fldChar w:fldCharType="end"/>
          </w:r>
        </w:p>
        <w:p w:rsidR="00EC7712" w:rsidRDefault="00EC7712" w14:paraId="576338FA" w14:textId="3DBE047F">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3.3.3</w:t>
          </w:r>
          <w:r>
            <w:rPr>
              <w:rFonts w:asciiTheme="minorHAnsi" w:hAnsiTheme="minorHAnsi" w:eastAsiaTheme="minorEastAsia" w:cstheme="minorBidi"/>
              <w:noProof/>
              <w:kern w:val="0"/>
              <w:szCs w:val="22"/>
              <w:lang w:eastAsia="en-US" w:bidi="ar-SA"/>
            </w:rPr>
            <w:tab/>
          </w:r>
          <w:r w:rsidRPr="00D27877">
            <w:rPr>
              <w:rFonts w:cs="Times New Roman"/>
              <w:noProof/>
            </w:rPr>
            <w:t>Testing Procedure 3: Schedule</w:t>
          </w:r>
          <w:r>
            <w:rPr>
              <w:noProof/>
            </w:rPr>
            <w:tab/>
          </w:r>
          <w:r>
            <w:rPr>
              <w:noProof/>
            </w:rPr>
            <w:fldChar w:fldCharType="begin"/>
          </w:r>
          <w:r>
            <w:rPr>
              <w:noProof/>
            </w:rPr>
            <w:instrText xml:space="preserve"> PAGEREF _Toc24739020 \h </w:instrText>
          </w:r>
          <w:r>
            <w:rPr>
              <w:noProof/>
            </w:rPr>
          </w:r>
          <w:r>
            <w:rPr>
              <w:noProof/>
            </w:rPr>
            <w:fldChar w:fldCharType="separate"/>
          </w:r>
          <w:r>
            <w:rPr>
              <w:noProof/>
            </w:rPr>
            <w:t>13</w:t>
          </w:r>
          <w:r>
            <w:rPr>
              <w:noProof/>
            </w:rPr>
            <w:fldChar w:fldCharType="end"/>
          </w:r>
        </w:p>
        <w:p w:rsidR="00EC7712" w:rsidRDefault="00EC7712" w14:paraId="148DB09B" w14:textId="19089EFF">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3.4</w:t>
          </w:r>
          <w:r>
            <w:rPr>
              <w:rFonts w:asciiTheme="minorHAnsi" w:hAnsiTheme="minorHAnsi" w:eastAsiaTheme="minorEastAsia" w:cstheme="minorBidi"/>
              <w:noProof/>
              <w:kern w:val="0"/>
              <w:szCs w:val="22"/>
              <w:lang w:eastAsia="en-US" w:bidi="ar-SA"/>
            </w:rPr>
            <w:tab/>
          </w:r>
          <w:r w:rsidRPr="00D27877">
            <w:rPr>
              <w:rFonts w:cs="Times New Roman"/>
              <w:noProof/>
            </w:rPr>
            <w:t>Testing Procedure 4: Vibration and Dynamic Test</w:t>
          </w:r>
          <w:r>
            <w:rPr>
              <w:noProof/>
            </w:rPr>
            <w:tab/>
          </w:r>
          <w:r>
            <w:rPr>
              <w:noProof/>
            </w:rPr>
            <w:fldChar w:fldCharType="begin"/>
          </w:r>
          <w:r>
            <w:rPr>
              <w:noProof/>
            </w:rPr>
            <w:instrText xml:space="preserve"> PAGEREF _Toc24739021 \h </w:instrText>
          </w:r>
          <w:r>
            <w:rPr>
              <w:noProof/>
            </w:rPr>
          </w:r>
          <w:r>
            <w:rPr>
              <w:noProof/>
            </w:rPr>
            <w:fldChar w:fldCharType="separate"/>
          </w:r>
          <w:r>
            <w:rPr>
              <w:noProof/>
            </w:rPr>
            <w:t>13</w:t>
          </w:r>
          <w:r>
            <w:rPr>
              <w:noProof/>
            </w:rPr>
            <w:fldChar w:fldCharType="end"/>
          </w:r>
        </w:p>
        <w:p w:rsidR="00EC7712" w:rsidRDefault="00EC7712" w14:paraId="1ABCDF5C" w14:textId="04B08DAC">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3.4.1</w:t>
          </w:r>
          <w:r>
            <w:rPr>
              <w:rFonts w:asciiTheme="minorHAnsi" w:hAnsiTheme="minorHAnsi" w:eastAsiaTheme="minorEastAsia" w:cstheme="minorBidi"/>
              <w:noProof/>
              <w:kern w:val="0"/>
              <w:szCs w:val="22"/>
              <w:lang w:eastAsia="en-US" w:bidi="ar-SA"/>
            </w:rPr>
            <w:tab/>
          </w:r>
          <w:r w:rsidRPr="00D27877">
            <w:rPr>
              <w:rFonts w:cs="Times New Roman"/>
              <w:noProof/>
            </w:rPr>
            <w:t>Testing Procedure 4: Objective</w:t>
          </w:r>
          <w:r>
            <w:rPr>
              <w:noProof/>
            </w:rPr>
            <w:tab/>
          </w:r>
          <w:r>
            <w:rPr>
              <w:noProof/>
            </w:rPr>
            <w:fldChar w:fldCharType="begin"/>
          </w:r>
          <w:r>
            <w:rPr>
              <w:noProof/>
            </w:rPr>
            <w:instrText xml:space="preserve"> PAGEREF _Toc24739022 \h </w:instrText>
          </w:r>
          <w:r>
            <w:rPr>
              <w:noProof/>
            </w:rPr>
          </w:r>
          <w:r>
            <w:rPr>
              <w:noProof/>
            </w:rPr>
            <w:fldChar w:fldCharType="separate"/>
          </w:r>
          <w:r>
            <w:rPr>
              <w:noProof/>
            </w:rPr>
            <w:t>13</w:t>
          </w:r>
          <w:r>
            <w:rPr>
              <w:noProof/>
            </w:rPr>
            <w:fldChar w:fldCharType="end"/>
          </w:r>
        </w:p>
        <w:p w:rsidR="00EC7712" w:rsidRDefault="00EC7712" w14:paraId="5AD196F9" w14:textId="26065EE6">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3.4.2</w:t>
          </w:r>
          <w:r>
            <w:rPr>
              <w:rFonts w:asciiTheme="minorHAnsi" w:hAnsiTheme="minorHAnsi" w:eastAsiaTheme="minorEastAsia" w:cstheme="minorBidi"/>
              <w:noProof/>
              <w:kern w:val="0"/>
              <w:szCs w:val="22"/>
              <w:lang w:eastAsia="en-US" w:bidi="ar-SA"/>
            </w:rPr>
            <w:tab/>
          </w:r>
          <w:r w:rsidRPr="00D27877">
            <w:rPr>
              <w:rFonts w:cs="Times New Roman"/>
              <w:noProof/>
            </w:rPr>
            <w:t>Testing Procedure 4: Resources Required</w:t>
          </w:r>
          <w:r>
            <w:rPr>
              <w:noProof/>
            </w:rPr>
            <w:tab/>
          </w:r>
          <w:r>
            <w:rPr>
              <w:noProof/>
            </w:rPr>
            <w:fldChar w:fldCharType="begin"/>
          </w:r>
          <w:r>
            <w:rPr>
              <w:noProof/>
            </w:rPr>
            <w:instrText xml:space="preserve"> PAGEREF _Toc24739023 \h </w:instrText>
          </w:r>
          <w:r>
            <w:rPr>
              <w:noProof/>
            </w:rPr>
          </w:r>
          <w:r>
            <w:rPr>
              <w:noProof/>
            </w:rPr>
            <w:fldChar w:fldCharType="separate"/>
          </w:r>
          <w:r>
            <w:rPr>
              <w:noProof/>
            </w:rPr>
            <w:t>13</w:t>
          </w:r>
          <w:r>
            <w:rPr>
              <w:noProof/>
            </w:rPr>
            <w:fldChar w:fldCharType="end"/>
          </w:r>
        </w:p>
        <w:p w:rsidR="00EC7712" w:rsidRDefault="00EC7712" w14:paraId="3599C465" w14:textId="025B3380">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3.4.3</w:t>
          </w:r>
          <w:r>
            <w:rPr>
              <w:rFonts w:asciiTheme="minorHAnsi" w:hAnsiTheme="minorHAnsi" w:eastAsiaTheme="minorEastAsia" w:cstheme="minorBidi"/>
              <w:noProof/>
              <w:kern w:val="0"/>
              <w:szCs w:val="22"/>
              <w:lang w:eastAsia="en-US" w:bidi="ar-SA"/>
            </w:rPr>
            <w:tab/>
          </w:r>
          <w:r w:rsidRPr="00D27877">
            <w:rPr>
              <w:rFonts w:cs="Times New Roman"/>
              <w:noProof/>
            </w:rPr>
            <w:t>Testing Procedure 4: Schedule</w:t>
          </w:r>
          <w:r>
            <w:rPr>
              <w:noProof/>
            </w:rPr>
            <w:tab/>
          </w:r>
          <w:r>
            <w:rPr>
              <w:noProof/>
            </w:rPr>
            <w:fldChar w:fldCharType="begin"/>
          </w:r>
          <w:r>
            <w:rPr>
              <w:noProof/>
            </w:rPr>
            <w:instrText xml:space="preserve"> PAGEREF _Toc24739024 \h </w:instrText>
          </w:r>
          <w:r>
            <w:rPr>
              <w:noProof/>
            </w:rPr>
          </w:r>
          <w:r>
            <w:rPr>
              <w:noProof/>
            </w:rPr>
            <w:fldChar w:fldCharType="separate"/>
          </w:r>
          <w:r>
            <w:rPr>
              <w:noProof/>
            </w:rPr>
            <w:t>13</w:t>
          </w:r>
          <w:r>
            <w:rPr>
              <w:noProof/>
            </w:rPr>
            <w:fldChar w:fldCharType="end"/>
          </w:r>
        </w:p>
        <w:p w:rsidR="00EC7712" w:rsidRDefault="00EC7712" w14:paraId="67102CC8" w14:textId="52B0C9D4">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3.5</w:t>
          </w:r>
          <w:r>
            <w:rPr>
              <w:rFonts w:asciiTheme="minorHAnsi" w:hAnsiTheme="minorHAnsi" w:eastAsiaTheme="minorEastAsia" w:cstheme="minorBidi"/>
              <w:noProof/>
              <w:kern w:val="0"/>
              <w:szCs w:val="22"/>
              <w:lang w:eastAsia="en-US" w:bidi="ar-SA"/>
            </w:rPr>
            <w:tab/>
          </w:r>
          <w:r w:rsidRPr="00D27877">
            <w:rPr>
              <w:rFonts w:cs="Times New Roman"/>
              <w:noProof/>
            </w:rPr>
            <w:t>Testing Procedure 5: Fluid Flow</w:t>
          </w:r>
          <w:r>
            <w:rPr>
              <w:noProof/>
            </w:rPr>
            <w:tab/>
          </w:r>
          <w:r>
            <w:rPr>
              <w:noProof/>
            </w:rPr>
            <w:fldChar w:fldCharType="begin"/>
          </w:r>
          <w:r>
            <w:rPr>
              <w:noProof/>
            </w:rPr>
            <w:instrText xml:space="preserve"> PAGEREF _Toc24739025 \h </w:instrText>
          </w:r>
          <w:r>
            <w:rPr>
              <w:noProof/>
            </w:rPr>
          </w:r>
          <w:r>
            <w:rPr>
              <w:noProof/>
            </w:rPr>
            <w:fldChar w:fldCharType="separate"/>
          </w:r>
          <w:r>
            <w:rPr>
              <w:noProof/>
            </w:rPr>
            <w:t>14</w:t>
          </w:r>
          <w:r>
            <w:rPr>
              <w:noProof/>
            </w:rPr>
            <w:fldChar w:fldCharType="end"/>
          </w:r>
        </w:p>
        <w:p w:rsidR="00EC7712" w:rsidRDefault="00EC7712" w14:paraId="7292E98B" w14:textId="34D6F0B6">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3.5.1</w:t>
          </w:r>
          <w:r>
            <w:rPr>
              <w:rFonts w:asciiTheme="minorHAnsi" w:hAnsiTheme="minorHAnsi" w:eastAsiaTheme="minorEastAsia" w:cstheme="minorBidi"/>
              <w:noProof/>
              <w:kern w:val="0"/>
              <w:szCs w:val="22"/>
              <w:lang w:eastAsia="en-US" w:bidi="ar-SA"/>
            </w:rPr>
            <w:tab/>
          </w:r>
          <w:r w:rsidRPr="00D27877">
            <w:rPr>
              <w:rFonts w:cs="Times New Roman"/>
              <w:noProof/>
            </w:rPr>
            <w:t>Testing Procedure 5: Objective</w:t>
          </w:r>
          <w:r>
            <w:rPr>
              <w:noProof/>
            </w:rPr>
            <w:tab/>
          </w:r>
          <w:r>
            <w:rPr>
              <w:noProof/>
            </w:rPr>
            <w:fldChar w:fldCharType="begin"/>
          </w:r>
          <w:r>
            <w:rPr>
              <w:noProof/>
            </w:rPr>
            <w:instrText xml:space="preserve"> PAGEREF _Toc24739026 \h </w:instrText>
          </w:r>
          <w:r>
            <w:rPr>
              <w:noProof/>
            </w:rPr>
          </w:r>
          <w:r>
            <w:rPr>
              <w:noProof/>
            </w:rPr>
            <w:fldChar w:fldCharType="separate"/>
          </w:r>
          <w:r>
            <w:rPr>
              <w:noProof/>
            </w:rPr>
            <w:t>14</w:t>
          </w:r>
          <w:r>
            <w:rPr>
              <w:noProof/>
            </w:rPr>
            <w:fldChar w:fldCharType="end"/>
          </w:r>
        </w:p>
        <w:p w:rsidR="00EC7712" w:rsidRDefault="00EC7712" w14:paraId="09166120" w14:textId="3E630590">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3.5.2</w:t>
          </w:r>
          <w:r>
            <w:rPr>
              <w:rFonts w:asciiTheme="minorHAnsi" w:hAnsiTheme="minorHAnsi" w:eastAsiaTheme="minorEastAsia" w:cstheme="minorBidi"/>
              <w:noProof/>
              <w:kern w:val="0"/>
              <w:szCs w:val="22"/>
              <w:lang w:eastAsia="en-US" w:bidi="ar-SA"/>
            </w:rPr>
            <w:tab/>
          </w:r>
          <w:r w:rsidRPr="00D27877">
            <w:rPr>
              <w:rFonts w:cs="Times New Roman"/>
              <w:noProof/>
            </w:rPr>
            <w:t>Testing Procedure 5: Resources Required</w:t>
          </w:r>
          <w:r>
            <w:rPr>
              <w:noProof/>
            </w:rPr>
            <w:tab/>
          </w:r>
          <w:r>
            <w:rPr>
              <w:noProof/>
            </w:rPr>
            <w:fldChar w:fldCharType="begin"/>
          </w:r>
          <w:r>
            <w:rPr>
              <w:noProof/>
            </w:rPr>
            <w:instrText xml:space="preserve"> PAGEREF _Toc24739027 \h </w:instrText>
          </w:r>
          <w:r>
            <w:rPr>
              <w:noProof/>
            </w:rPr>
          </w:r>
          <w:r>
            <w:rPr>
              <w:noProof/>
            </w:rPr>
            <w:fldChar w:fldCharType="separate"/>
          </w:r>
          <w:r>
            <w:rPr>
              <w:noProof/>
            </w:rPr>
            <w:t>14</w:t>
          </w:r>
          <w:r>
            <w:rPr>
              <w:noProof/>
            </w:rPr>
            <w:fldChar w:fldCharType="end"/>
          </w:r>
        </w:p>
        <w:p w:rsidR="00EC7712" w:rsidRDefault="00EC7712" w14:paraId="3A98C432" w14:textId="5628AA14">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3.5.3</w:t>
          </w:r>
          <w:r>
            <w:rPr>
              <w:rFonts w:asciiTheme="minorHAnsi" w:hAnsiTheme="minorHAnsi" w:eastAsiaTheme="minorEastAsia" w:cstheme="minorBidi"/>
              <w:noProof/>
              <w:kern w:val="0"/>
              <w:szCs w:val="22"/>
              <w:lang w:eastAsia="en-US" w:bidi="ar-SA"/>
            </w:rPr>
            <w:tab/>
          </w:r>
          <w:r w:rsidRPr="00D27877">
            <w:rPr>
              <w:rFonts w:cs="Times New Roman"/>
              <w:noProof/>
            </w:rPr>
            <w:t>Testing Procedure 5: Schedule</w:t>
          </w:r>
          <w:r>
            <w:rPr>
              <w:noProof/>
            </w:rPr>
            <w:tab/>
          </w:r>
          <w:r>
            <w:rPr>
              <w:noProof/>
            </w:rPr>
            <w:fldChar w:fldCharType="begin"/>
          </w:r>
          <w:r>
            <w:rPr>
              <w:noProof/>
            </w:rPr>
            <w:instrText xml:space="preserve"> PAGEREF _Toc24739028 \h </w:instrText>
          </w:r>
          <w:r>
            <w:rPr>
              <w:noProof/>
            </w:rPr>
          </w:r>
          <w:r>
            <w:rPr>
              <w:noProof/>
            </w:rPr>
            <w:fldChar w:fldCharType="separate"/>
          </w:r>
          <w:r>
            <w:rPr>
              <w:noProof/>
            </w:rPr>
            <w:t>14</w:t>
          </w:r>
          <w:r>
            <w:rPr>
              <w:noProof/>
            </w:rPr>
            <w:fldChar w:fldCharType="end"/>
          </w:r>
        </w:p>
        <w:p w:rsidR="00EC7712" w:rsidRDefault="00EC7712" w14:paraId="11AB7527" w14:textId="68542E10">
          <w:pPr>
            <w:pStyle w:val="TOC1"/>
            <w:tabs>
              <w:tab w:val="left" w:pos="566"/>
            </w:tabs>
            <w:rPr>
              <w:rFonts w:asciiTheme="minorHAnsi" w:hAnsiTheme="minorHAnsi" w:eastAsiaTheme="minorEastAsia" w:cstheme="minorBidi"/>
              <w:noProof/>
              <w:kern w:val="0"/>
              <w:szCs w:val="22"/>
              <w:lang w:eastAsia="en-US" w:bidi="ar-SA"/>
            </w:rPr>
          </w:pPr>
          <w:r w:rsidRPr="00D27877">
            <w:rPr>
              <w:rFonts w:cs="Times New Roman"/>
              <w:noProof/>
            </w:rPr>
            <w:t>4</w:t>
          </w:r>
          <w:r>
            <w:rPr>
              <w:rFonts w:asciiTheme="minorHAnsi" w:hAnsiTheme="minorHAnsi" w:eastAsiaTheme="minorEastAsia" w:cstheme="minorBidi"/>
              <w:noProof/>
              <w:kern w:val="0"/>
              <w:szCs w:val="22"/>
              <w:lang w:eastAsia="en-US" w:bidi="ar-SA"/>
            </w:rPr>
            <w:tab/>
          </w:r>
          <w:r w:rsidRPr="00D27877">
            <w:rPr>
              <w:rFonts w:cs="Times New Roman"/>
              <w:noProof/>
            </w:rPr>
            <w:t>Risk Analysis and Mitigation</w:t>
          </w:r>
          <w:r>
            <w:rPr>
              <w:noProof/>
            </w:rPr>
            <w:tab/>
          </w:r>
          <w:r>
            <w:rPr>
              <w:noProof/>
            </w:rPr>
            <w:fldChar w:fldCharType="begin"/>
          </w:r>
          <w:r>
            <w:rPr>
              <w:noProof/>
            </w:rPr>
            <w:instrText xml:space="preserve"> PAGEREF _Toc24739029 \h </w:instrText>
          </w:r>
          <w:r>
            <w:rPr>
              <w:noProof/>
            </w:rPr>
          </w:r>
          <w:r>
            <w:rPr>
              <w:noProof/>
            </w:rPr>
            <w:fldChar w:fldCharType="separate"/>
          </w:r>
          <w:r>
            <w:rPr>
              <w:noProof/>
            </w:rPr>
            <w:t>14</w:t>
          </w:r>
          <w:r>
            <w:rPr>
              <w:noProof/>
            </w:rPr>
            <w:fldChar w:fldCharType="end"/>
          </w:r>
        </w:p>
        <w:p w:rsidR="00EC7712" w:rsidRDefault="00EC7712" w14:paraId="79BA1B7A" w14:textId="6FAC3466">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4.1</w:t>
          </w:r>
          <w:r>
            <w:rPr>
              <w:rFonts w:asciiTheme="minorHAnsi" w:hAnsiTheme="minorHAnsi" w:eastAsiaTheme="minorEastAsia" w:cstheme="minorBidi"/>
              <w:noProof/>
              <w:kern w:val="0"/>
              <w:szCs w:val="22"/>
              <w:lang w:eastAsia="en-US" w:bidi="ar-SA"/>
            </w:rPr>
            <w:tab/>
          </w:r>
          <w:r w:rsidRPr="00D27877">
            <w:rPr>
              <w:rFonts w:cs="Times New Roman"/>
              <w:noProof/>
            </w:rPr>
            <w:t>Critical Failures</w:t>
          </w:r>
          <w:r>
            <w:rPr>
              <w:noProof/>
            </w:rPr>
            <w:tab/>
          </w:r>
          <w:r>
            <w:rPr>
              <w:noProof/>
            </w:rPr>
            <w:fldChar w:fldCharType="begin"/>
          </w:r>
          <w:r>
            <w:rPr>
              <w:noProof/>
            </w:rPr>
            <w:instrText xml:space="preserve"> PAGEREF _Toc24739030 \h </w:instrText>
          </w:r>
          <w:r>
            <w:rPr>
              <w:noProof/>
            </w:rPr>
          </w:r>
          <w:r>
            <w:rPr>
              <w:noProof/>
            </w:rPr>
            <w:fldChar w:fldCharType="separate"/>
          </w:r>
          <w:r>
            <w:rPr>
              <w:noProof/>
            </w:rPr>
            <w:t>14</w:t>
          </w:r>
          <w:r>
            <w:rPr>
              <w:noProof/>
            </w:rPr>
            <w:fldChar w:fldCharType="end"/>
          </w:r>
        </w:p>
        <w:p w:rsidR="00EC7712" w:rsidRDefault="00EC7712" w14:paraId="73BD0E01" w14:textId="5122CE9E">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4.1.1</w:t>
          </w:r>
          <w:r>
            <w:rPr>
              <w:rFonts w:asciiTheme="minorHAnsi" w:hAnsiTheme="minorHAnsi" w:eastAsiaTheme="minorEastAsia" w:cstheme="minorBidi"/>
              <w:noProof/>
              <w:kern w:val="0"/>
              <w:szCs w:val="22"/>
              <w:lang w:eastAsia="en-US" w:bidi="ar-SA"/>
            </w:rPr>
            <w:tab/>
          </w:r>
          <w:r w:rsidRPr="00D27877">
            <w:rPr>
              <w:rFonts w:cs="Times New Roman"/>
              <w:noProof/>
            </w:rPr>
            <w:t>Potential Critical Failure 1: Body Failing due to Temperature Induced Deformation</w:t>
          </w:r>
          <w:r>
            <w:rPr>
              <w:noProof/>
            </w:rPr>
            <w:tab/>
          </w:r>
          <w:r>
            <w:rPr>
              <w:noProof/>
            </w:rPr>
            <w:fldChar w:fldCharType="begin"/>
          </w:r>
          <w:r>
            <w:rPr>
              <w:noProof/>
            </w:rPr>
            <w:instrText xml:space="preserve"> PAGEREF _Toc24739031 \h </w:instrText>
          </w:r>
          <w:r>
            <w:rPr>
              <w:noProof/>
            </w:rPr>
          </w:r>
          <w:r>
            <w:rPr>
              <w:noProof/>
            </w:rPr>
            <w:fldChar w:fldCharType="separate"/>
          </w:r>
          <w:r>
            <w:rPr>
              <w:noProof/>
            </w:rPr>
            <w:t>14</w:t>
          </w:r>
          <w:r>
            <w:rPr>
              <w:noProof/>
            </w:rPr>
            <w:fldChar w:fldCharType="end"/>
          </w:r>
        </w:p>
        <w:p w:rsidR="00EC7712" w:rsidRDefault="00EC7712" w14:paraId="36CF31C7" w14:textId="3364DD57">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4.1.2</w:t>
          </w:r>
          <w:r>
            <w:rPr>
              <w:rFonts w:asciiTheme="minorHAnsi" w:hAnsiTheme="minorHAnsi" w:eastAsiaTheme="minorEastAsia" w:cstheme="minorBidi"/>
              <w:noProof/>
              <w:kern w:val="0"/>
              <w:szCs w:val="22"/>
              <w:lang w:eastAsia="en-US" w:bidi="ar-SA"/>
            </w:rPr>
            <w:tab/>
          </w:r>
          <w:r w:rsidRPr="00D27877">
            <w:rPr>
              <w:rFonts w:cs="Times New Roman"/>
              <w:noProof/>
            </w:rPr>
            <w:t>Potential Critical Failure 2: Body Failing due to Ductile Rupture</w:t>
          </w:r>
          <w:r>
            <w:rPr>
              <w:noProof/>
            </w:rPr>
            <w:tab/>
          </w:r>
          <w:r>
            <w:rPr>
              <w:noProof/>
            </w:rPr>
            <w:fldChar w:fldCharType="begin"/>
          </w:r>
          <w:r>
            <w:rPr>
              <w:noProof/>
            </w:rPr>
            <w:instrText xml:space="preserve"> PAGEREF _Toc24739032 \h </w:instrText>
          </w:r>
          <w:r>
            <w:rPr>
              <w:noProof/>
            </w:rPr>
          </w:r>
          <w:r>
            <w:rPr>
              <w:noProof/>
            </w:rPr>
            <w:fldChar w:fldCharType="separate"/>
          </w:r>
          <w:r>
            <w:rPr>
              <w:noProof/>
            </w:rPr>
            <w:t>14</w:t>
          </w:r>
          <w:r>
            <w:rPr>
              <w:noProof/>
            </w:rPr>
            <w:fldChar w:fldCharType="end"/>
          </w:r>
        </w:p>
        <w:p w:rsidR="00EC7712" w:rsidRDefault="00EC7712" w14:paraId="45B56B0C" w14:textId="504BB608">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4.1.3</w:t>
          </w:r>
          <w:r>
            <w:rPr>
              <w:rFonts w:asciiTheme="minorHAnsi" w:hAnsiTheme="minorHAnsi" w:eastAsiaTheme="minorEastAsia" w:cstheme="minorBidi"/>
              <w:noProof/>
              <w:kern w:val="0"/>
              <w:szCs w:val="22"/>
              <w:lang w:eastAsia="en-US" w:bidi="ar-SA"/>
            </w:rPr>
            <w:tab/>
          </w:r>
          <w:r w:rsidRPr="00D27877">
            <w:rPr>
              <w:rFonts w:cs="Times New Roman"/>
              <w:noProof/>
            </w:rPr>
            <w:t>Potential Critical Failure 3: Body Failing due to Brittle Fracture</w:t>
          </w:r>
          <w:r>
            <w:rPr>
              <w:noProof/>
            </w:rPr>
            <w:tab/>
          </w:r>
          <w:r>
            <w:rPr>
              <w:noProof/>
            </w:rPr>
            <w:fldChar w:fldCharType="begin"/>
          </w:r>
          <w:r>
            <w:rPr>
              <w:noProof/>
            </w:rPr>
            <w:instrText xml:space="preserve"> PAGEREF _Toc24739033 \h </w:instrText>
          </w:r>
          <w:r>
            <w:rPr>
              <w:noProof/>
            </w:rPr>
          </w:r>
          <w:r>
            <w:rPr>
              <w:noProof/>
            </w:rPr>
            <w:fldChar w:fldCharType="separate"/>
          </w:r>
          <w:r>
            <w:rPr>
              <w:noProof/>
            </w:rPr>
            <w:t>15</w:t>
          </w:r>
          <w:r>
            <w:rPr>
              <w:noProof/>
            </w:rPr>
            <w:fldChar w:fldCharType="end"/>
          </w:r>
        </w:p>
        <w:p w:rsidR="00EC7712" w:rsidRDefault="00EC7712" w14:paraId="5BD87756" w14:textId="396F7CF6">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4.1.4</w:t>
          </w:r>
          <w:r>
            <w:rPr>
              <w:rFonts w:asciiTheme="minorHAnsi" w:hAnsiTheme="minorHAnsi" w:eastAsiaTheme="minorEastAsia" w:cstheme="minorBidi"/>
              <w:noProof/>
              <w:kern w:val="0"/>
              <w:szCs w:val="22"/>
              <w:lang w:eastAsia="en-US" w:bidi="ar-SA"/>
            </w:rPr>
            <w:tab/>
          </w:r>
          <w:r w:rsidRPr="00D27877">
            <w:rPr>
              <w:rFonts w:cs="Times New Roman"/>
              <w:noProof/>
            </w:rPr>
            <w:t>Potential Critical Failure 4: Body Failing due to Corrosion by Direct Chemical Contact</w:t>
          </w:r>
          <w:r>
            <w:rPr>
              <w:noProof/>
            </w:rPr>
            <w:tab/>
          </w:r>
          <w:r>
            <w:rPr>
              <w:noProof/>
            </w:rPr>
            <w:fldChar w:fldCharType="begin"/>
          </w:r>
          <w:r>
            <w:rPr>
              <w:noProof/>
            </w:rPr>
            <w:instrText xml:space="preserve"> PAGEREF _Toc24739034 \h </w:instrText>
          </w:r>
          <w:r>
            <w:rPr>
              <w:noProof/>
            </w:rPr>
          </w:r>
          <w:r>
            <w:rPr>
              <w:noProof/>
            </w:rPr>
            <w:fldChar w:fldCharType="separate"/>
          </w:r>
          <w:r>
            <w:rPr>
              <w:noProof/>
            </w:rPr>
            <w:t>15</w:t>
          </w:r>
          <w:r>
            <w:rPr>
              <w:noProof/>
            </w:rPr>
            <w:fldChar w:fldCharType="end"/>
          </w:r>
        </w:p>
        <w:p w:rsidR="00EC7712" w:rsidRDefault="00EC7712" w14:paraId="1A66FF21" w14:textId="5CE16F0E">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4.1.5</w:t>
          </w:r>
          <w:r>
            <w:rPr>
              <w:rFonts w:asciiTheme="minorHAnsi" w:hAnsiTheme="minorHAnsi" w:eastAsiaTheme="minorEastAsia" w:cstheme="minorBidi"/>
              <w:noProof/>
              <w:kern w:val="0"/>
              <w:szCs w:val="22"/>
              <w:lang w:eastAsia="en-US" w:bidi="ar-SA"/>
            </w:rPr>
            <w:tab/>
          </w:r>
          <w:r w:rsidRPr="00D27877">
            <w:rPr>
              <w:rFonts w:cs="Times New Roman"/>
              <w:noProof/>
            </w:rPr>
            <w:t>Potential Critical Failure 5: Body Failing due to High-Cycle Fatigue</w:t>
          </w:r>
          <w:r>
            <w:rPr>
              <w:noProof/>
            </w:rPr>
            <w:tab/>
          </w:r>
          <w:r>
            <w:rPr>
              <w:noProof/>
            </w:rPr>
            <w:fldChar w:fldCharType="begin"/>
          </w:r>
          <w:r>
            <w:rPr>
              <w:noProof/>
            </w:rPr>
            <w:instrText xml:space="preserve"> PAGEREF _Toc24739035 \h </w:instrText>
          </w:r>
          <w:r>
            <w:rPr>
              <w:noProof/>
            </w:rPr>
          </w:r>
          <w:r>
            <w:rPr>
              <w:noProof/>
            </w:rPr>
            <w:fldChar w:fldCharType="separate"/>
          </w:r>
          <w:r>
            <w:rPr>
              <w:noProof/>
            </w:rPr>
            <w:t>15</w:t>
          </w:r>
          <w:r>
            <w:rPr>
              <w:noProof/>
            </w:rPr>
            <w:fldChar w:fldCharType="end"/>
          </w:r>
        </w:p>
        <w:p w:rsidR="00EC7712" w:rsidRDefault="00EC7712" w14:paraId="7C564324" w14:textId="6B8516CE">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4.1.6</w:t>
          </w:r>
          <w:r>
            <w:rPr>
              <w:rFonts w:asciiTheme="minorHAnsi" w:hAnsiTheme="minorHAnsi" w:eastAsiaTheme="minorEastAsia" w:cstheme="minorBidi"/>
              <w:noProof/>
              <w:kern w:val="0"/>
              <w:szCs w:val="22"/>
              <w:lang w:eastAsia="en-US" w:bidi="ar-SA"/>
            </w:rPr>
            <w:tab/>
          </w:r>
          <w:r w:rsidRPr="00D27877">
            <w:rPr>
              <w:rFonts w:cs="Times New Roman"/>
              <w:noProof/>
            </w:rPr>
            <w:t>Potential Critical Failure 6: Seal Failing due to Temperature Induced Deformation</w:t>
          </w:r>
          <w:r>
            <w:rPr>
              <w:noProof/>
            </w:rPr>
            <w:tab/>
          </w:r>
          <w:r>
            <w:rPr>
              <w:noProof/>
            </w:rPr>
            <w:fldChar w:fldCharType="begin"/>
          </w:r>
          <w:r>
            <w:rPr>
              <w:noProof/>
            </w:rPr>
            <w:instrText xml:space="preserve"> PAGEREF _Toc24739036 \h </w:instrText>
          </w:r>
          <w:r>
            <w:rPr>
              <w:noProof/>
            </w:rPr>
          </w:r>
          <w:r>
            <w:rPr>
              <w:noProof/>
            </w:rPr>
            <w:fldChar w:fldCharType="separate"/>
          </w:r>
          <w:r>
            <w:rPr>
              <w:noProof/>
            </w:rPr>
            <w:t>15</w:t>
          </w:r>
          <w:r>
            <w:rPr>
              <w:noProof/>
            </w:rPr>
            <w:fldChar w:fldCharType="end"/>
          </w:r>
        </w:p>
        <w:p w:rsidR="00EC7712" w:rsidRDefault="00EC7712" w14:paraId="145AB816" w14:textId="0837DFB4">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4.1.7</w:t>
          </w:r>
          <w:r>
            <w:rPr>
              <w:rFonts w:asciiTheme="minorHAnsi" w:hAnsiTheme="minorHAnsi" w:eastAsiaTheme="minorEastAsia" w:cstheme="minorBidi"/>
              <w:noProof/>
              <w:kern w:val="0"/>
              <w:szCs w:val="22"/>
              <w:lang w:eastAsia="en-US" w:bidi="ar-SA"/>
            </w:rPr>
            <w:tab/>
          </w:r>
          <w:r w:rsidRPr="00D27877">
            <w:rPr>
              <w:rFonts w:cs="Times New Roman"/>
              <w:noProof/>
            </w:rPr>
            <w:t>Potential Critical Failure 7: Seal Failing due to Corrosion by Direct Chemical Contact</w:t>
          </w:r>
          <w:r>
            <w:rPr>
              <w:noProof/>
            </w:rPr>
            <w:tab/>
          </w:r>
          <w:r>
            <w:rPr>
              <w:noProof/>
            </w:rPr>
            <w:fldChar w:fldCharType="begin"/>
          </w:r>
          <w:r>
            <w:rPr>
              <w:noProof/>
            </w:rPr>
            <w:instrText xml:space="preserve"> PAGEREF _Toc24739037 \h </w:instrText>
          </w:r>
          <w:r>
            <w:rPr>
              <w:noProof/>
            </w:rPr>
          </w:r>
          <w:r>
            <w:rPr>
              <w:noProof/>
            </w:rPr>
            <w:fldChar w:fldCharType="separate"/>
          </w:r>
          <w:r>
            <w:rPr>
              <w:noProof/>
            </w:rPr>
            <w:t>15</w:t>
          </w:r>
          <w:r>
            <w:rPr>
              <w:noProof/>
            </w:rPr>
            <w:fldChar w:fldCharType="end"/>
          </w:r>
        </w:p>
        <w:p w:rsidR="00EC7712" w:rsidRDefault="00EC7712" w14:paraId="7754EF24" w14:textId="4C94B7DB">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4.1.8</w:t>
          </w:r>
          <w:r>
            <w:rPr>
              <w:rFonts w:asciiTheme="minorHAnsi" w:hAnsiTheme="minorHAnsi" w:eastAsiaTheme="minorEastAsia" w:cstheme="minorBidi"/>
              <w:noProof/>
              <w:kern w:val="0"/>
              <w:szCs w:val="22"/>
              <w:lang w:eastAsia="en-US" w:bidi="ar-SA"/>
            </w:rPr>
            <w:tab/>
          </w:r>
          <w:r w:rsidRPr="00D27877">
            <w:rPr>
              <w:rFonts w:cs="Times New Roman"/>
              <w:noProof/>
            </w:rPr>
            <w:t>Potential Critical Failure 8: Seal Failing due to Adhesive Wear</w:t>
          </w:r>
          <w:r>
            <w:rPr>
              <w:noProof/>
            </w:rPr>
            <w:tab/>
          </w:r>
          <w:r>
            <w:rPr>
              <w:noProof/>
            </w:rPr>
            <w:fldChar w:fldCharType="begin"/>
          </w:r>
          <w:r>
            <w:rPr>
              <w:noProof/>
            </w:rPr>
            <w:instrText xml:space="preserve"> PAGEREF _Toc24739038 \h </w:instrText>
          </w:r>
          <w:r>
            <w:rPr>
              <w:noProof/>
            </w:rPr>
          </w:r>
          <w:r>
            <w:rPr>
              <w:noProof/>
            </w:rPr>
            <w:fldChar w:fldCharType="separate"/>
          </w:r>
          <w:r>
            <w:rPr>
              <w:noProof/>
            </w:rPr>
            <w:t>15</w:t>
          </w:r>
          <w:r>
            <w:rPr>
              <w:noProof/>
            </w:rPr>
            <w:fldChar w:fldCharType="end"/>
          </w:r>
        </w:p>
        <w:p w:rsidR="00EC7712" w:rsidRDefault="00EC7712" w14:paraId="10673F67" w14:textId="1AE70A47">
          <w:pPr>
            <w:pStyle w:val="TOC3"/>
            <w:tabs>
              <w:tab w:val="left" w:pos="1320"/>
            </w:tabs>
            <w:rPr>
              <w:rFonts w:asciiTheme="minorHAnsi" w:hAnsiTheme="minorHAnsi" w:eastAsiaTheme="minorEastAsia" w:cstheme="minorBidi"/>
              <w:noProof/>
              <w:kern w:val="0"/>
              <w:szCs w:val="22"/>
              <w:lang w:eastAsia="en-US" w:bidi="ar-SA"/>
            </w:rPr>
          </w:pPr>
          <w:r w:rsidRPr="00D27877">
            <w:rPr>
              <w:rFonts w:cs="Times New Roman"/>
              <w:noProof/>
            </w:rPr>
            <w:t>4.1.9</w:t>
          </w:r>
          <w:r>
            <w:rPr>
              <w:rFonts w:asciiTheme="minorHAnsi" w:hAnsiTheme="minorHAnsi" w:eastAsiaTheme="minorEastAsia" w:cstheme="minorBidi"/>
              <w:noProof/>
              <w:kern w:val="0"/>
              <w:szCs w:val="22"/>
              <w:lang w:eastAsia="en-US" w:bidi="ar-SA"/>
            </w:rPr>
            <w:tab/>
          </w:r>
          <w:r w:rsidRPr="00D27877">
            <w:rPr>
              <w:rFonts w:cs="Times New Roman"/>
              <w:noProof/>
            </w:rPr>
            <w:t>Potential Critical Failure 9: Mounting Bolts Failing due to High-Cycle Fatigue</w:t>
          </w:r>
          <w:r>
            <w:rPr>
              <w:noProof/>
            </w:rPr>
            <w:tab/>
          </w:r>
          <w:r>
            <w:rPr>
              <w:noProof/>
            </w:rPr>
            <w:fldChar w:fldCharType="begin"/>
          </w:r>
          <w:r>
            <w:rPr>
              <w:noProof/>
            </w:rPr>
            <w:instrText xml:space="preserve"> PAGEREF _Toc24739039 \h </w:instrText>
          </w:r>
          <w:r>
            <w:rPr>
              <w:noProof/>
            </w:rPr>
          </w:r>
          <w:r>
            <w:rPr>
              <w:noProof/>
            </w:rPr>
            <w:fldChar w:fldCharType="separate"/>
          </w:r>
          <w:r>
            <w:rPr>
              <w:noProof/>
            </w:rPr>
            <w:t>16</w:t>
          </w:r>
          <w:r>
            <w:rPr>
              <w:noProof/>
            </w:rPr>
            <w:fldChar w:fldCharType="end"/>
          </w:r>
        </w:p>
        <w:p w:rsidR="00EC7712" w:rsidRDefault="00EC7712" w14:paraId="63F807B1" w14:textId="2810B191">
          <w:pPr>
            <w:pStyle w:val="TOC3"/>
            <w:tabs>
              <w:tab w:val="left" w:pos="1540"/>
            </w:tabs>
            <w:rPr>
              <w:rFonts w:asciiTheme="minorHAnsi" w:hAnsiTheme="minorHAnsi" w:eastAsiaTheme="minorEastAsia" w:cstheme="minorBidi"/>
              <w:noProof/>
              <w:kern w:val="0"/>
              <w:szCs w:val="22"/>
              <w:lang w:eastAsia="en-US" w:bidi="ar-SA"/>
            </w:rPr>
          </w:pPr>
          <w:r w:rsidRPr="00D27877">
            <w:rPr>
              <w:rFonts w:cs="Times New Roman"/>
              <w:noProof/>
            </w:rPr>
            <w:t>4.1.10</w:t>
          </w:r>
          <w:r>
            <w:rPr>
              <w:rFonts w:asciiTheme="minorHAnsi" w:hAnsiTheme="minorHAnsi" w:eastAsiaTheme="minorEastAsia" w:cstheme="minorBidi"/>
              <w:noProof/>
              <w:kern w:val="0"/>
              <w:szCs w:val="22"/>
              <w:lang w:eastAsia="en-US" w:bidi="ar-SA"/>
            </w:rPr>
            <w:tab/>
          </w:r>
          <w:r w:rsidRPr="00D27877">
            <w:rPr>
              <w:rFonts w:cs="Times New Roman"/>
              <w:noProof/>
            </w:rPr>
            <w:t>Potential Critical Failure 10: Mounting Bolts Failing due to Thermal Fatigue</w:t>
          </w:r>
          <w:r>
            <w:rPr>
              <w:noProof/>
            </w:rPr>
            <w:tab/>
          </w:r>
          <w:r>
            <w:rPr>
              <w:noProof/>
            </w:rPr>
            <w:fldChar w:fldCharType="begin"/>
          </w:r>
          <w:r>
            <w:rPr>
              <w:noProof/>
            </w:rPr>
            <w:instrText xml:space="preserve"> PAGEREF _Toc24739040 \h </w:instrText>
          </w:r>
          <w:r>
            <w:rPr>
              <w:noProof/>
            </w:rPr>
          </w:r>
          <w:r>
            <w:rPr>
              <w:noProof/>
            </w:rPr>
            <w:fldChar w:fldCharType="separate"/>
          </w:r>
          <w:r>
            <w:rPr>
              <w:noProof/>
            </w:rPr>
            <w:t>16</w:t>
          </w:r>
          <w:r>
            <w:rPr>
              <w:noProof/>
            </w:rPr>
            <w:fldChar w:fldCharType="end"/>
          </w:r>
        </w:p>
        <w:p w:rsidR="00EC7712" w:rsidRDefault="00EC7712" w14:paraId="3D4BF0C3" w14:textId="75746308">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4.2</w:t>
          </w:r>
          <w:r>
            <w:rPr>
              <w:rFonts w:asciiTheme="minorHAnsi" w:hAnsiTheme="minorHAnsi" w:eastAsiaTheme="minorEastAsia" w:cstheme="minorBidi"/>
              <w:noProof/>
              <w:kern w:val="0"/>
              <w:szCs w:val="22"/>
              <w:lang w:eastAsia="en-US" w:bidi="ar-SA"/>
            </w:rPr>
            <w:tab/>
          </w:r>
          <w:r w:rsidRPr="00D27877">
            <w:rPr>
              <w:rFonts w:cs="Times New Roman"/>
              <w:noProof/>
            </w:rPr>
            <w:t>Risks and Trade-offs Analysis</w:t>
          </w:r>
          <w:r>
            <w:rPr>
              <w:noProof/>
            </w:rPr>
            <w:tab/>
          </w:r>
          <w:r>
            <w:rPr>
              <w:noProof/>
            </w:rPr>
            <w:fldChar w:fldCharType="begin"/>
          </w:r>
          <w:r>
            <w:rPr>
              <w:noProof/>
            </w:rPr>
            <w:instrText xml:space="preserve"> PAGEREF _Toc24739041 \h </w:instrText>
          </w:r>
          <w:r>
            <w:rPr>
              <w:noProof/>
            </w:rPr>
          </w:r>
          <w:r>
            <w:rPr>
              <w:noProof/>
            </w:rPr>
            <w:fldChar w:fldCharType="separate"/>
          </w:r>
          <w:r>
            <w:rPr>
              <w:noProof/>
            </w:rPr>
            <w:t>16</w:t>
          </w:r>
          <w:r>
            <w:rPr>
              <w:noProof/>
            </w:rPr>
            <w:fldChar w:fldCharType="end"/>
          </w:r>
        </w:p>
        <w:p w:rsidR="00EC7712" w:rsidRDefault="00EC7712" w14:paraId="25602C0D" w14:textId="5808653B">
          <w:pPr>
            <w:pStyle w:val="TOC1"/>
            <w:tabs>
              <w:tab w:val="left" w:pos="566"/>
            </w:tabs>
            <w:rPr>
              <w:rFonts w:asciiTheme="minorHAnsi" w:hAnsiTheme="minorHAnsi" w:eastAsiaTheme="minorEastAsia" w:cstheme="minorBidi"/>
              <w:noProof/>
              <w:kern w:val="0"/>
              <w:szCs w:val="22"/>
              <w:lang w:eastAsia="en-US" w:bidi="ar-SA"/>
            </w:rPr>
          </w:pPr>
          <w:r w:rsidRPr="00D27877">
            <w:rPr>
              <w:rFonts w:cs="Times New Roman"/>
              <w:noProof/>
            </w:rPr>
            <w:t>5</w:t>
          </w:r>
          <w:r>
            <w:rPr>
              <w:rFonts w:asciiTheme="minorHAnsi" w:hAnsiTheme="minorHAnsi" w:eastAsiaTheme="minorEastAsia" w:cstheme="minorBidi"/>
              <w:noProof/>
              <w:kern w:val="0"/>
              <w:szCs w:val="22"/>
              <w:lang w:eastAsia="en-US" w:bidi="ar-SA"/>
            </w:rPr>
            <w:tab/>
          </w:r>
          <w:r w:rsidRPr="00D27877">
            <w:rPr>
              <w:rFonts w:cs="Times New Roman"/>
              <w:noProof/>
            </w:rPr>
            <w:t>DESIGN SELECTED – First Semester</w:t>
          </w:r>
          <w:r>
            <w:rPr>
              <w:noProof/>
            </w:rPr>
            <w:tab/>
          </w:r>
          <w:r>
            <w:rPr>
              <w:noProof/>
            </w:rPr>
            <w:fldChar w:fldCharType="begin"/>
          </w:r>
          <w:r>
            <w:rPr>
              <w:noProof/>
            </w:rPr>
            <w:instrText xml:space="preserve"> PAGEREF _Toc24739042 \h </w:instrText>
          </w:r>
          <w:r>
            <w:rPr>
              <w:noProof/>
            </w:rPr>
          </w:r>
          <w:r>
            <w:rPr>
              <w:noProof/>
            </w:rPr>
            <w:fldChar w:fldCharType="separate"/>
          </w:r>
          <w:r>
            <w:rPr>
              <w:noProof/>
            </w:rPr>
            <w:t>17</w:t>
          </w:r>
          <w:r>
            <w:rPr>
              <w:noProof/>
            </w:rPr>
            <w:fldChar w:fldCharType="end"/>
          </w:r>
        </w:p>
        <w:p w:rsidR="00EC7712" w:rsidRDefault="00EC7712" w14:paraId="7586C5F0" w14:textId="3B48B54D">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5.1</w:t>
          </w:r>
          <w:r>
            <w:rPr>
              <w:rFonts w:asciiTheme="minorHAnsi" w:hAnsiTheme="minorHAnsi" w:eastAsiaTheme="minorEastAsia" w:cstheme="minorBidi"/>
              <w:noProof/>
              <w:kern w:val="0"/>
              <w:szCs w:val="22"/>
              <w:lang w:eastAsia="en-US" w:bidi="ar-SA"/>
            </w:rPr>
            <w:tab/>
          </w:r>
          <w:r w:rsidRPr="00D27877">
            <w:rPr>
              <w:rFonts w:cs="Times New Roman"/>
              <w:noProof/>
            </w:rPr>
            <w:t>Design Description</w:t>
          </w:r>
          <w:r>
            <w:rPr>
              <w:noProof/>
            </w:rPr>
            <w:tab/>
          </w:r>
          <w:r>
            <w:rPr>
              <w:noProof/>
            </w:rPr>
            <w:fldChar w:fldCharType="begin"/>
          </w:r>
          <w:r>
            <w:rPr>
              <w:noProof/>
            </w:rPr>
            <w:instrText xml:space="preserve"> PAGEREF _Toc24739043 \h </w:instrText>
          </w:r>
          <w:r>
            <w:rPr>
              <w:noProof/>
            </w:rPr>
          </w:r>
          <w:r>
            <w:rPr>
              <w:noProof/>
            </w:rPr>
            <w:fldChar w:fldCharType="separate"/>
          </w:r>
          <w:r>
            <w:rPr>
              <w:noProof/>
            </w:rPr>
            <w:t>17</w:t>
          </w:r>
          <w:r>
            <w:rPr>
              <w:noProof/>
            </w:rPr>
            <w:fldChar w:fldCharType="end"/>
          </w:r>
        </w:p>
        <w:p w:rsidR="00EC7712" w:rsidRDefault="00EC7712" w14:paraId="4E647283" w14:textId="621D468F">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5.2</w:t>
          </w:r>
          <w:r>
            <w:rPr>
              <w:rFonts w:asciiTheme="minorHAnsi" w:hAnsiTheme="minorHAnsi" w:eastAsiaTheme="minorEastAsia" w:cstheme="minorBidi"/>
              <w:noProof/>
              <w:kern w:val="0"/>
              <w:szCs w:val="22"/>
              <w:lang w:eastAsia="en-US" w:bidi="ar-SA"/>
            </w:rPr>
            <w:tab/>
          </w:r>
          <w:r w:rsidRPr="00D27877">
            <w:rPr>
              <w:rFonts w:cs="Times New Roman"/>
              <w:noProof/>
            </w:rPr>
            <w:t>Implementation Plan</w:t>
          </w:r>
          <w:r>
            <w:rPr>
              <w:noProof/>
            </w:rPr>
            <w:tab/>
          </w:r>
          <w:r>
            <w:rPr>
              <w:noProof/>
            </w:rPr>
            <w:fldChar w:fldCharType="begin"/>
          </w:r>
          <w:r>
            <w:rPr>
              <w:noProof/>
            </w:rPr>
            <w:instrText xml:space="preserve"> PAGEREF _Toc24739044 \h </w:instrText>
          </w:r>
          <w:r>
            <w:rPr>
              <w:noProof/>
            </w:rPr>
          </w:r>
          <w:r>
            <w:rPr>
              <w:noProof/>
            </w:rPr>
            <w:fldChar w:fldCharType="separate"/>
          </w:r>
          <w:r>
            <w:rPr>
              <w:noProof/>
            </w:rPr>
            <w:t>20</w:t>
          </w:r>
          <w:r>
            <w:rPr>
              <w:noProof/>
            </w:rPr>
            <w:fldChar w:fldCharType="end"/>
          </w:r>
        </w:p>
        <w:p w:rsidR="00EC7712" w:rsidRDefault="00EC7712" w14:paraId="7E89DBD6" w14:textId="2FD110C3">
          <w:pPr>
            <w:pStyle w:val="TOC1"/>
            <w:tabs>
              <w:tab w:val="left" w:pos="566"/>
            </w:tabs>
            <w:rPr>
              <w:rFonts w:asciiTheme="minorHAnsi" w:hAnsiTheme="minorHAnsi" w:eastAsiaTheme="minorEastAsia" w:cstheme="minorBidi"/>
              <w:noProof/>
              <w:kern w:val="0"/>
              <w:szCs w:val="22"/>
              <w:lang w:eastAsia="en-US" w:bidi="ar-SA"/>
            </w:rPr>
          </w:pPr>
          <w:r w:rsidRPr="00D27877">
            <w:rPr>
              <w:rFonts w:cs="Times New Roman"/>
              <w:noProof/>
            </w:rPr>
            <w:t>6</w:t>
          </w:r>
          <w:r>
            <w:rPr>
              <w:rFonts w:asciiTheme="minorHAnsi" w:hAnsiTheme="minorHAnsi" w:eastAsiaTheme="minorEastAsia" w:cstheme="minorBidi"/>
              <w:noProof/>
              <w:kern w:val="0"/>
              <w:szCs w:val="22"/>
              <w:lang w:eastAsia="en-US" w:bidi="ar-SA"/>
            </w:rPr>
            <w:tab/>
          </w:r>
          <w:r w:rsidRPr="00D27877">
            <w:rPr>
              <w:rFonts w:cs="Times New Roman"/>
              <w:noProof/>
            </w:rPr>
            <w:t>Conclusion</w:t>
          </w:r>
          <w:r>
            <w:rPr>
              <w:noProof/>
            </w:rPr>
            <w:tab/>
          </w:r>
          <w:r>
            <w:rPr>
              <w:noProof/>
            </w:rPr>
            <w:fldChar w:fldCharType="begin"/>
          </w:r>
          <w:r>
            <w:rPr>
              <w:noProof/>
            </w:rPr>
            <w:instrText xml:space="preserve"> PAGEREF _Toc24739045 \h </w:instrText>
          </w:r>
          <w:r>
            <w:rPr>
              <w:noProof/>
            </w:rPr>
          </w:r>
          <w:r>
            <w:rPr>
              <w:noProof/>
            </w:rPr>
            <w:fldChar w:fldCharType="separate"/>
          </w:r>
          <w:r>
            <w:rPr>
              <w:noProof/>
            </w:rPr>
            <w:t>22</w:t>
          </w:r>
          <w:r>
            <w:rPr>
              <w:noProof/>
            </w:rPr>
            <w:fldChar w:fldCharType="end"/>
          </w:r>
        </w:p>
        <w:p w:rsidR="00EC7712" w:rsidRDefault="00EC7712" w14:paraId="09C38F31" w14:textId="1B570B8C">
          <w:pPr>
            <w:pStyle w:val="TOC1"/>
            <w:tabs>
              <w:tab w:val="left" w:pos="566"/>
            </w:tabs>
            <w:rPr>
              <w:rFonts w:asciiTheme="minorHAnsi" w:hAnsiTheme="minorHAnsi" w:eastAsiaTheme="minorEastAsia" w:cstheme="minorBidi"/>
              <w:noProof/>
              <w:kern w:val="0"/>
              <w:szCs w:val="22"/>
              <w:lang w:eastAsia="en-US" w:bidi="ar-SA"/>
            </w:rPr>
          </w:pPr>
          <w:r>
            <w:rPr>
              <w:noProof/>
            </w:rPr>
            <w:t>7</w:t>
          </w:r>
          <w:r>
            <w:rPr>
              <w:rFonts w:asciiTheme="minorHAnsi" w:hAnsiTheme="minorHAnsi" w:eastAsiaTheme="minorEastAsia" w:cstheme="minorBidi"/>
              <w:noProof/>
              <w:kern w:val="0"/>
              <w:szCs w:val="22"/>
              <w:lang w:eastAsia="en-US" w:bidi="ar-SA"/>
            </w:rPr>
            <w:tab/>
          </w:r>
          <w:r w:rsidRPr="00D27877">
            <w:rPr>
              <w:rFonts w:cs="Times New Roman"/>
              <w:noProof/>
            </w:rPr>
            <w:t>References</w:t>
          </w:r>
          <w:r>
            <w:rPr>
              <w:noProof/>
            </w:rPr>
            <w:tab/>
          </w:r>
          <w:r>
            <w:rPr>
              <w:noProof/>
            </w:rPr>
            <w:fldChar w:fldCharType="begin"/>
          </w:r>
          <w:r>
            <w:rPr>
              <w:noProof/>
            </w:rPr>
            <w:instrText xml:space="preserve"> PAGEREF _Toc24739046 \h </w:instrText>
          </w:r>
          <w:r>
            <w:rPr>
              <w:noProof/>
            </w:rPr>
          </w:r>
          <w:r>
            <w:rPr>
              <w:noProof/>
            </w:rPr>
            <w:fldChar w:fldCharType="separate"/>
          </w:r>
          <w:r>
            <w:rPr>
              <w:noProof/>
            </w:rPr>
            <w:t>23</w:t>
          </w:r>
          <w:r>
            <w:rPr>
              <w:noProof/>
            </w:rPr>
            <w:fldChar w:fldCharType="end"/>
          </w:r>
        </w:p>
        <w:p w:rsidR="00EC7712" w:rsidRDefault="00EC7712" w14:paraId="2E58F463" w14:textId="675B2FF1">
          <w:pPr>
            <w:pStyle w:val="TOC1"/>
            <w:tabs>
              <w:tab w:val="left" w:pos="566"/>
            </w:tabs>
            <w:rPr>
              <w:rFonts w:asciiTheme="minorHAnsi" w:hAnsiTheme="minorHAnsi" w:eastAsiaTheme="minorEastAsia" w:cstheme="minorBidi"/>
              <w:noProof/>
              <w:kern w:val="0"/>
              <w:szCs w:val="22"/>
              <w:lang w:eastAsia="en-US" w:bidi="ar-SA"/>
            </w:rPr>
          </w:pPr>
          <w:r w:rsidRPr="00D27877">
            <w:rPr>
              <w:rFonts w:cs="Times New Roman"/>
              <w:noProof/>
            </w:rPr>
            <w:t>8</w:t>
          </w:r>
          <w:r>
            <w:rPr>
              <w:rFonts w:asciiTheme="minorHAnsi" w:hAnsiTheme="minorHAnsi" w:eastAsiaTheme="minorEastAsia" w:cstheme="minorBidi"/>
              <w:noProof/>
              <w:kern w:val="0"/>
              <w:szCs w:val="22"/>
              <w:lang w:eastAsia="en-US" w:bidi="ar-SA"/>
            </w:rPr>
            <w:tab/>
          </w:r>
          <w:r w:rsidRPr="00D27877">
            <w:rPr>
              <w:rFonts w:cs="Times New Roman"/>
              <w:noProof/>
            </w:rPr>
            <w:t>APPENDICES</w:t>
          </w:r>
          <w:r>
            <w:rPr>
              <w:noProof/>
            </w:rPr>
            <w:tab/>
          </w:r>
          <w:r>
            <w:rPr>
              <w:noProof/>
            </w:rPr>
            <w:fldChar w:fldCharType="begin"/>
          </w:r>
          <w:r>
            <w:rPr>
              <w:noProof/>
            </w:rPr>
            <w:instrText xml:space="preserve"> PAGEREF _Toc24739047 \h </w:instrText>
          </w:r>
          <w:r>
            <w:rPr>
              <w:noProof/>
            </w:rPr>
          </w:r>
          <w:r>
            <w:rPr>
              <w:noProof/>
            </w:rPr>
            <w:fldChar w:fldCharType="separate"/>
          </w:r>
          <w:r>
            <w:rPr>
              <w:noProof/>
            </w:rPr>
            <w:t>24</w:t>
          </w:r>
          <w:r>
            <w:rPr>
              <w:noProof/>
            </w:rPr>
            <w:fldChar w:fldCharType="end"/>
          </w:r>
        </w:p>
        <w:p w:rsidR="00EC7712" w:rsidRDefault="00EC7712" w14:paraId="25A44C8A" w14:textId="6F69C959">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8.1</w:t>
          </w:r>
          <w:r>
            <w:rPr>
              <w:rFonts w:asciiTheme="minorHAnsi" w:hAnsiTheme="minorHAnsi" w:eastAsiaTheme="minorEastAsia" w:cstheme="minorBidi"/>
              <w:noProof/>
              <w:kern w:val="0"/>
              <w:szCs w:val="22"/>
              <w:lang w:eastAsia="en-US" w:bidi="ar-SA"/>
            </w:rPr>
            <w:tab/>
          </w:r>
          <w:r w:rsidRPr="00D27877">
            <w:rPr>
              <w:rFonts w:cs="Times New Roman"/>
              <w:noProof/>
            </w:rPr>
            <w:t>Appendix A.1: Phase I House of Quality</w:t>
          </w:r>
          <w:r>
            <w:rPr>
              <w:noProof/>
            </w:rPr>
            <w:tab/>
          </w:r>
          <w:r>
            <w:rPr>
              <w:noProof/>
            </w:rPr>
            <w:fldChar w:fldCharType="begin"/>
          </w:r>
          <w:r>
            <w:rPr>
              <w:noProof/>
            </w:rPr>
            <w:instrText xml:space="preserve"> PAGEREF _Toc24739048 \h </w:instrText>
          </w:r>
          <w:r>
            <w:rPr>
              <w:noProof/>
            </w:rPr>
          </w:r>
          <w:r>
            <w:rPr>
              <w:noProof/>
            </w:rPr>
            <w:fldChar w:fldCharType="separate"/>
          </w:r>
          <w:r>
            <w:rPr>
              <w:noProof/>
            </w:rPr>
            <w:t>24</w:t>
          </w:r>
          <w:r>
            <w:rPr>
              <w:noProof/>
            </w:rPr>
            <w:fldChar w:fldCharType="end"/>
          </w:r>
        </w:p>
        <w:p w:rsidR="00EC7712" w:rsidRDefault="00EC7712" w14:paraId="2B19040E" w14:textId="4C5A0304">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8.2</w:t>
          </w:r>
          <w:r>
            <w:rPr>
              <w:rFonts w:asciiTheme="minorHAnsi" w:hAnsiTheme="minorHAnsi" w:eastAsiaTheme="minorEastAsia" w:cstheme="minorBidi"/>
              <w:noProof/>
              <w:kern w:val="0"/>
              <w:szCs w:val="22"/>
              <w:lang w:eastAsia="en-US" w:bidi="ar-SA"/>
            </w:rPr>
            <w:tab/>
          </w:r>
          <w:r w:rsidRPr="00D27877">
            <w:rPr>
              <w:rFonts w:cs="Times New Roman"/>
              <w:noProof/>
            </w:rPr>
            <w:t>Appendix A.2: Phase II House of Quality</w:t>
          </w:r>
          <w:r>
            <w:rPr>
              <w:noProof/>
            </w:rPr>
            <w:tab/>
          </w:r>
          <w:r>
            <w:rPr>
              <w:noProof/>
            </w:rPr>
            <w:fldChar w:fldCharType="begin"/>
          </w:r>
          <w:r>
            <w:rPr>
              <w:noProof/>
            </w:rPr>
            <w:instrText xml:space="preserve"> PAGEREF _Toc24739049 \h </w:instrText>
          </w:r>
          <w:r>
            <w:rPr>
              <w:noProof/>
            </w:rPr>
          </w:r>
          <w:r>
            <w:rPr>
              <w:noProof/>
            </w:rPr>
            <w:fldChar w:fldCharType="separate"/>
          </w:r>
          <w:r>
            <w:rPr>
              <w:noProof/>
            </w:rPr>
            <w:t>25</w:t>
          </w:r>
          <w:r>
            <w:rPr>
              <w:noProof/>
            </w:rPr>
            <w:fldChar w:fldCharType="end"/>
          </w:r>
        </w:p>
        <w:p w:rsidR="00EC7712" w:rsidRDefault="00EC7712" w14:paraId="79BD5038" w14:textId="1145A154">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8.3</w:t>
          </w:r>
          <w:r>
            <w:rPr>
              <w:rFonts w:asciiTheme="minorHAnsi" w:hAnsiTheme="minorHAnsi" w:eastAsiaTheme="minorEastAsia" w:cstheme="minorBidi"/>
              <w:noProof/>
              <w:kern w:val="0"/>
              <w:szCs w:val="22"/>
              <w:lang w:eastAsia="en-US" w:bidi="ar-SA"/>
            </w:rPr>
            <w:tab/>
          </w:r>
          <w:r w:rsidRPr="00D27877">
            <w:rPr>
              <w:rFonts w:cs="Times New Roman"/>
              <w:noProof/>
            </w:rPr>
            <w:t>Appendix B1: FMEA Section 1</w:t>
          </w:r>
          <w:r>
            <w:rPr>
              <w:noProof/>
            </w:rPr>
            <w:tab/>
          </w:r>
          <w:r>
            <w:rPr>
              <w:noProof/>
            </w:rPr>
            <w:fldChar w:fldCharType="begin"/>
          </w:r>
          <w:r>
            <w:rPr>
              <w:noProof/>
            </w:rPr>
            <w:instrText xml:space="preserve"> PAGEREF _Toc24739050 \h </w:instrText>
          </w:r>
          <w:r>
            <w:rPr>
              <w:noProof/>
            </w:rPr>
          </w:r>
          <w:r>
            <w:rPr>
              <w:noProof/>
            </w:rPr>
            <w:fldChar w:fldCharType="separate"/>
          </w:r>
          <w:r>
            <w:rPr>
              <w:noProof/>
            </w:rPr>
            <w:t>26</w:t>
          </w:r>
          <w:r>
            <w:rPr>
              <w:noProof/>
            </w:rPr>
            <w:fldChar w:fldCharType="end"/>
          </w:r>
        </w:p>
        <w:p w:rsidR="00EC7712" w:rsidRDefault="00EC7712" w14:paraId="6EBB6AF4" w14:textId="12D8D614">
          <w:pPr>
            <w:pStyle w:val="TOC2"/>
            <w:tabs>
              <w:tab w:val="left" w:pos="849"/>
            </w:tabs>
            <w:rPr>
              <w:rFonts w:asciiTheme="minorHAnsi" w:hAnsiTheme="minorHAnsi" w:eastAsiaTheme="minorEastAsia" w:cstheme="minorBidi"/>
              <w:noProof/>
              <w:kern w:val="0"/>
              <w:szCs w:val="22"/>
              <w:lang w:eastAsia="en-US" w:bidi="ar-SA"/>
            </w:rPr>
          </w:pPr>
          <w:r w:rsidRPr="00D27877">
            <w:rPr>
              <w:rFonts w:cs="Times New Roman"/>
              <w:noProof/>
            </w:rPr>
            <w:t>8.4</w:t>
          </w:r>
          <w:r>
            <w:rPr>
              <w:rFonts w:asciiTheme="minorHAnsi" w:hAnsiTheme="minorHAnsi" w:eastAsiaTheme="minorEastAsia" w:cstheme="minorBidi"/>
              <w:noProof/>
              <w:kern w:val="0"/>
              <w:szCs w:val="22"/>
              <w:lang w:eastAsia="en-US" w:bidi="ar-SA"/>
            </w:rPr>
            <w:tab/>
          </w:r>
          <w:r w:rsidRPr="00D27877">
            <w:rPr>
              <w:rFonts w:cs="Times New Roman"/>
              <w:noProof/>
            </w:rPr>
            <w:t>Appendix B2: FMEA Section 2</w:t>
          </w:r>
          <w:r>
            <w:rPr>
              <w:noProof/>
            </w:rPr>
            <w:tab/>
          </w:r>
          <w:r>
            <w:rPr>
              <w:noProof/>
            </w:rPr>
            <w:fldChar w:fldCharType="begin"/>
          </w:r>
          <w:r>
            <w:rPr>
              <w:noProof/>
            </w:rPr>
            <w:instrText xml:space="preserve"> PAGEREF _Toc24739051 \h </w:instrText>
          </w:r>
          <w:r>
            <w:rPr>
              <w:noProof/>
            </w:rPr>
          </w:r>
          <w:r>
            <w:rPr>
              <w:noProof/>
            </w:rPr>
            <w:fldChar w:fldCharType="separate"/>
          </w:r>
          <w:r>
            <w:rPr>
              <w:noProof/>
            </w:rPr>
            <w:t>27</w:t>
          </w:r>
          <w:r>
            <w:rPr>
              <w:noProof/>
            </w:rPr>
            <w:fldChar w:fldCharType="end"/>
          </w:r>
        </w:p>
        <w:p w:rsidR="00EC7712" w:rsidRDefault="00EC7712" w14:paraId="27030129" w14:textId="08430FD9">
          <w:pPr>
            <w:pStyle w:val="TOC2"/>
            <w:tabs>
              <w:tab w:val="left" w:pos="849"/>
            </w:tabs>
            <w:rPr>
              <w:rFonts w:asciiTheme="minorHAnsi" w:hAnsiTheme="minorHAnsi" w:eastAsiaTheme="minorEastAsia" w:cstheme="minorBidi"/>
              <w:noProof/>
              <w:kern w:val="0"/>
              <w:szCs w:val="22"/>
              <w:lang w:eastAsia="en-US" w:bidi="ar-SA"/>
            </w:rPr>
          </w:pPr>
          <w:r>
            <w:rPr>
              <w:noProof/>
            </w:rPr>
            <w:t>8.5</w:t>
          </w:r>
          <w:r>
            <w:rPr>
              <w:rFonts w:asciiTheme="minorHAnsi" w:hAnsiTheme="minorHAnsi" w:eastAsiaTheme="minorEastAsia" w:cstheme="minorBidi"/>
              <w:noProof/>
              <w:kern w:val="0"/>
              <w:szCs w:val="22"/>
              <w:lang w:eastAsia="en-US" w:bidi="ar-SA"/>
            </w:rPr>
            <w:tab/>
          </w:r>
          <w:r w:rsidRPr="00D27877">
            <w:rPr>
              <w:rFonts w:cs="Times New Roman"/>
              <w:noProof/>
            </w:rPr>
            <w:t>Appendix C: Bill of Materials</w:t>
          </w:r>
          <w:r>
            <w:rPr>
              <w:noProof/>
            </w:rPr>
            <w:tab/>
          </w:r>
          <w:r>
            <w:rPr>
              <w:noProof/>
            </w:rPr>
            <w:fldChar w:fldCharType="begin"/>
          </w:r>
          <w:r>
            <w:rPr>
              <w:noProof/>
            </w:rPr>
            <w:instrText xml:space="preserve"> PAGEREF _Toc24739052 \h </w:instrText>
          </w:r>
          <w:r>
            <w:rPr>
              <w:noProof/>
            </w:rPr>
          </w:r>
          <w:r>
            <w:rPr>
              <w:noProof/>
            </w:rPr>
            <w:fldChar w:fldCharType="separate"/>
          </w:r>
          <w:r>
            <w:rPr>
              <w:noProof/>
            </w:rPr>
            <w:t>28</w:t>
          </w:r>
          <w:r>
            <w:rPr>
              <w:noProof/>
            </w:rPr>
            <w:fldChar w:fldCharType="end"/>
          </w:r>
        </w:p>
        <w:p w:rsidR="00EC7712" w:rsidRDefault="00EC7712" w14:paraId="395058BD" w14:textId="57684AC4">
          <w:pPr>
            <w:pStyle w:val="TOC1"/>
            <w:tabs>
              <w:tab w:val="left" w:pos="566"/>
            </w:tabs>
            <w:rPr>
              <w:rFonts w:asciiTheme="minorHAnsi" w:hAnsiTheme="minorHAnsi" w:eastAsiaTheme="minorEastAsia" w:cstheme="minorBidi"/>
              <w:noProof/>
              <w:kern w:val="0"/>
              <w:szCs w:val="22"/>
              <w:lang w:eastAsia="en-US" w:bidi="ar-SA"/>
            </w:rPr>
          </w:pPr>
          <w:r w:rsidRPr="00D27877">
            <w:rPr>
              <w:i/>
              <w:noProof/>
            </w:rPr>
            <w:t>9</w:t>
          </w:r>
          <w:r>
            <w:rPr>
              <w:rFonts w:asciiTheme="minorHAnsi" w:hAnsiTheme="minorHAnsi" w:eastAsiaTheme="minorEastAsia" w:cstheme="minorBidi"/>
              <w:noProof/>
              <w:kern w:val="0"/>
              <w:szCs w:val="22"/>
              <w:lang w:eastAsia="en-US" w:bidi="ar-SA"/>
            </w:rPr>
            <w:tab/>
          </w:r>
          <w:r w:rsidRPr="00D27877">
            <w:rPr>
              <w:rFonts w:cs="Times New Roman"/>
              <w:noProof/>
            </w:rPr>
            <w:t>Appendix D: Calculations</w:t>
          </w:r>
          <w:r>
            <w:rPr>
              <w:noProof/>
            </w:rPr>
            <w:tab/>
          </w:r>
          <w:r>
            <w:rPr>
              <w:noProof/>
            </w:rPr>
            <w:fldChar w:fldCharType="begin"/>
          </w:r>
          <w:r>
            <w:rPr>
              <w:noProof/>
            </w:rPr>
            <w:instrText xml:space="preserve"> PAGEREF _Toc24739053 \h </w:instrText>
          </w:r>
          <w:r>
            <w:rPr>
              <w:noProof/>
            </w:rPr>
          </w:r>
          <w:r>
            <w:rPr>
              <w:noProof/>
            </w:rPr>
            <w:fldChar w:fldCharType="separate"/>
          </w:r>
          <w:r>
            <w:rPr>
              <w:noProof/>
            </w:rPr>
            <w:t>29</w:t>
          </w:r>
          <w:r>
            <w:rPr>
              <w:noProof/>
            </w:rPr>
            <w:fldChar w:fldCharType="end"/>
          </w:r>
        </w:p>
        <w:p w:rsidRPr="00736DFD" w:rsidR="00F65943" w:rsidP="00375B55" w:rsidRDefault="00B52EEA" w14:paraId="374413E2" w14:textId="1ADAF4D0">
          <w:pPr>
            <w:jc w:val="both"/>
            <w:rPr>
              <w:rFonts w:cs="Times New Roman"/>
            </w:rPr>
          </w:pPr>
          <w:r w:rsidRPr="00736DFD">
            <w:rPr>
              <w:rFonts w:cs="Times New Roman"/>
            </w:rPr>
            <w:fldChar w:fldCharType="end"/>
          </w:r>
        </w:p>
      </w:sdtContent>
    </w:sdt>
    <w:p w:rsidR="00F65943" w:rsidP="00375B55" w:rsidRDefault="00F65943" w14:paraId="67649A9A" w14:textId="77777777">
      <w:pPr>
        <w:pStyle w:val="BodyText"/>
        <w:jc w:val="both"/>
        <w:rPr>
          <w:rFonts w:cs="Times New Roman"/>
        </w:rPr>
      </w:pPr>
    </w:p>
    <w:p w:rsidR="001D67B4" w:rsidP="00375B55" w:rsidRDefault="001D67B4" w14:paraId="29620DAC" w14:textId="77777777">
      <w:pPr>
        <w:pStyle w:val="BodyText"/>
        <w:jc w:val="both"/>
        <w:rPr>
          <w:rFonts w:cs="Times New Roman"/>
        </w:rPr>
      </w:pPr>
    </w:p>
    <w:p w:rsidR="001D67B4" w:rsidP="00375B55" w:rsidRDefault="001D67B4" w14:paraId="450CBE24" w14:textId="77777777">
      <w:pPr>
        <w:pStyle w:val="BodyText"/>
        <w:jc w:val="both"/>
        <w:rPr>
          <w:rFonts w:cs="Times New Roman"/>
        </w:rPr>
      </w:pPr>
    </w:p>
    <w:p w:rsidR="001D67B4" w:rsidRDefault="001D67B4" w14:paraId="05409496" w14:textId="11BEDCCF">
      <w:pPr>
        <w:widowControl/>
        <w:suppressAutoHyphens w:val="0"/>
        <w:rPr>
          <w:rFonts w:cs="Times New Roman"/>
        </w:rPr>
      </w:pPr>
    </w:p>
    <w:p w:rsidR="001D67B4" w:rsidP="00375B55" w:rsidRDefault="001D67B4" w14:paraId="47D000E3" w14:textId="77777777">
      <w:pPr>
        <w:pStyle w:val="BodyText"/>
        <w:jc w:val="both"/>
        <w:rPr>
          <w:rFonts w:cs="Times New Roman"/>
        </w:rPr>
      </w:pPr>
    </w:p>
    <w:p w:rsidR="001D67B4" w:rsidP="00375B55" w:rsidRDefault="001D67B4" w14:paraId="65F92749" w14:textId="77777777">
      <w:pPr>
        <w:pStyle w:val="BodyText"/>
        <w:jc w:val="both"/>
        <w:rPr>
          <w:rFonts w:cs="Times New Roman"/>
        </w:rPr>
      </w:pPr>
    </w:p>
    <w:p w:rsidR="001D67B4" w:rsidP="00375B55" w:rsidRDefault="001D67B4" w14:paraId="1819C598" w14:textId="77777777">
      <w:pPr>
        <w:pStyle w:val="BodyText"/>
        <w:jc w:val="both"/>
        <w:rPr>
          <w:rFonts w:cs="Times New Roman"/>
        </w:rPr>
      </w:pPr>
    </w:p>
    <w:p w:rsidR="001D67B4" w:rsidP="00375B55" w:rsidRDefault="001D67B4" w14:paraId="2A8869AE" w14:textId="77777777">
      <w:pPr>
        <w:pStyle w:val="BodyText"/>
        <w:jc w:val="both"/>
        <w:rPr>
          <w:rFonts w:cs="Times New Roman"/>
        </w:rPr>
      </w:pPr>
    </w:p>
    <w:p w:rsidR="001D67B4" w:rsidP="00375B55" w:rsidRDefault="001D67B4" w14:paraId="2F0C24E6" w14:textId="77777777">
      <w:pPr>
        <w:pStyle w:val="BodyText"/>
        <w:jc w:val="both"/>
        <w:rPr>
          <w:rFonts w:cs="Times New Roman"/>
        </w:rPr>
      </w:pPr>
    </w:p>
    <w:p w:rsidR="001D67B4" w:rsidP="00375B55" w:rsidRDefault="001D67B4" w14:paraId="42973A93" w14:textId="77777777">
      <w:pPr>
        <w:pStyle w:val="BodyText"/>
        <w:jc w:val="both"/>
        <w:rPr>
          <w:rFonts w:cs="Times New Roman"/>
        </w:rPr>
      </w:pPr>
    </w:p>
    <w:p w:rsidR="001D67B4" w:rsidP="00375B55" w:rsidRDefault="001D67B4" w14:paraId="56777D0F" w14:textId="77777777">
      <w:pPr>
        <w:pStyle w:val="BodyText"/>
        <w:jc w:val="both"/>
        <w:rPr>
          <w:rFonts w:cs="Times New Roman"/>
        </w:rPr>
      </w:pPr>
    </w:p>
    <w:p w:rsidR="001D67B4" w:rsidP="00375B55" w:rsidRDefault="001D67B4" w14:paraId="0E1BC343" w14:textId="77777777">
      <w:pPr>
        <w:pStyle w:val="BodyText"/>
        <w:jc w:val="both"/>
        <w:rPr>
          <w:rFonts w:cs="Times New Roman"/>
        </w:rPr>
      </w:pPr>
    </w:p>
    <w:p w:rsidR="001D67B4" w:rsidP="00375B55" w:rsidRDefault="001D67B4" w14:paraId="6234681D" w14:textId="77777777">
      <w:pPr>
        <w:pStyle w:val="BodyText"/>
        <w:jc w:val="both"/>
        <w:rPr>
          <w:rFonts w:cs="Times New Roman"/>
        </w:rPr>
      </w:pPr>
    </w:p>
    <w:p w:rsidR="001D67B4" w:rsidP="00375B55" w:rsidRDefault="001D67B4" w14:paraId="641B2ADF" w14:textId="77777777">
      <w:pPr>
        <w:pStyle w:val="BodyText"/>
        <w:jc w:val="both"/>
        <w:rPr>
          <w:rFonts w:cs="Times New Roman"/>
        </w:rPr>
      </w:pPr>
    </w:p>
    <w:p w:rsidR="001D67B4" w:rsidP="00375B55" w:rsidRDefault="001D67B4" w14:paraId="566A2ADE" w14:textId="77777777">
      <w:pPr>
        <w:pStyle w:val="BodyText"/>
        <w:jc w:val="both"/>
        <w:rPr>
          <w:rFonts w:cs="Times New Roman"/>
        </w:rPr>
      </w:pPr>
    </w:p>
    <w:p w:rsidR="001D67B4" w:rsidP="00375B55" w:rsidRDefault="001D67B4" w14:paraId="63A03952" w14:textId="77777777">
      <w:pPr>
        <w:pStyle w:val="BodyText"/>
        <w:jc w:val="both"/>
        <w:rPr>
          <w:rFonts w:cs="Times New Roman"/>
        </w:rPr>
      </w:pPr>
    </w:p>
    <w:p w:rsidR="001D67B4" w:rsidP="00375B55" w:rsidRDefault="001D67B4" w14:paraId="3ACA2E19" w14:textId="77777777">
      <w:pPr>
        <w:pStyle w:val="BodyText"/>
        <w:jc w:val="both"/>
        <w:rPr>
          <w:rFonts w:cs="Times New Roman"/>
        </w:rPr>
      </w:pPr>
    </w:p>
    <w:p w:rsidR="001D67B4" w:rsidP="00375B55" w:rsidRDefault="001D67B4" w14:paraId="23A13ABF" w14:textId="77777777">
      <w:pPr>
        <w:pStyle w:val="BodyText"/>
        <w:jc w:val="both"/>
        <w:rPr>
          <w:rFonts w:cs="Times New Roman"/>
        </w:rPr>
      </w:pPr>
    </w:p>
    <w:p w:rsidR="001D67B4" w:rsidP="00375B55" w:rsidRDefault="001D67B4" w14:paraId="66E1549F" w14:textId="77777777">
      <w:pPr>
        <w:pStyle w:val="BodyText"/>
        <w:jc w:val="both"/>
        <w:rPr>
          <w:rFonts w:cs="Times New Roman"/>
        </w:rPr>
      </w:pPr>
    </w:p>
    <w:p w:rsidR="001D67B4" w:rsidP="00375B55" w:rsidRDefault="001D67B4" w14:paraId="3AF08621" w14:textId="77777777">
      <w:pPr>
        <w:pStyle w:val="BodyText"/>
        <w:jc w:val="both"/>
        <w:rPr>
          <w:rFonts w:cs="Times New Roman"/>
        </w:rPr>
      </w:pPr>
    </w:p>
    <w:p w:rsidR="001D67B4" w:rsidP="00375B55" w:rsidRDefault="001D67B4" w14:paraId="68C60919" w14:textId="77777777">
      <w:pPr>
        <w:pStyle w:val="BodyText"/>
        <w:jc w:val="both"/>
        <w:rPr>
          <w:rFonts w:cs="Times New Roman"/>
        </w:rPr>
      </w:pPr>
    </w:p>
    <w:p w:rsidR="001D67B4" w:rsidP="00375B55" w:rsidRDefault="001D67B4" w14:paraId="1ABD80CC" w14:textId="77777777">
      <w:pPr>
        <w:pStyle w:val="BodyText"/>
        <w:jc w:val="both"/>
        <w:rPr>
          <w:rFonts w:cs="Times New Roman"/>
        </w:rPr>
      </w:pPr>
    </w:p>
    <w:p w:rsidR="001D67B4" w:rsidP="00375B55" w:rsidRDefault="001D67B4" w14:paraId="289A32C5" w14:textId="77777777">
      <w:pPr>
        <w:pStyle w:val="BodyText"/>
        <w:jc w:val="both"/>
        <w:rPr>
          <w:rFonts w:cs="Times New Roman"/>
        </w:rPr>
      </w:pPr>
    </w:p>
    <w:p w:rsidRPr="00736DFD" w:rsidR="001D67B4" w:rsidP="00375B55" w:rsidRDefault="001D67B4" w14:paraId="374413E3" w14:textId="73088318">
      <w:pPr>
        <w:pStyle w:val="BodyText"/>
        <w:jc w:val="both"/>
        <w:rPr>
          <w:rFonts w:cs="Times New Roman"/>
        </w:rPr>
        <w:sectPr w:rsidRPr="00736DFD" w:rsidR="001D67B4" w:rsidSect="001D67B4">
          <w:headerReference w:type="default" r:id="rId14"/>
          <w:footerReference w:type="default" r:id="rId15"/>
          <w:pgSz w:w="12240" w:h="15840" w:orient="portrait"/>
          <w:pgMar w:top="1440" w:right="1440" w:bottom="1405" w:left="1440" w:header="720" w:footer="864" w:gutter="0"/>
          <w:pgNumType w:fmt="lowerRoman" w:start="1"/>
          <w:cols w:space="720"/>
        </w:sectPr>
      </w:pPr>
    </w:p>
    <w:p w:rsidRPr="00736DFD" w:rsidR="00820069" w:rsidP="00375B55" w:rsidRDefault="00820069" w14:paraId="374413E4" w14:textId="77777777">
      <w:pPr>
        <w:jc w:val="both"/>
        <w:rPr>
          <w:rFonts w:cs="Times New Roman"/>
        </w:rPr>
        <w:sectPr w:rsidRPr="00736DFD" w:rsidR="00820069">
          <w:headerReference w:type="default" r:id="rId16"/>
          <w:type w:val="continuous"/>
          <w:pgSz w:w="12240" w:h="15840" w:orient="portrait"/>
          <w:pgMar w:top="1440" w:right="1440" w:bottom="1405" w:left="1440" w:header="720" w:footer="864" w:gutter="0"/>
          <w:cols w:space="720"/>
        </w:sectPr>
      </w:pPr>
    </w:p>
    <w:p w:rsidR="00820069" w:rsidP="00375B55" w:rsidRDefault="00820069" w14:paraId="374413E5" w14:textId="5183E4A5">
      <w:pPr>
        <w:pStyle w:val="Heading1"/>
        <w:jc w:val="both"/>
        <w:rPr>
          <w:rFonts w:ascii="Times New Roman" w:hAnsi="Times New Roman" w:cs="Times New Roman"/>
        </w:rPr>
      </w:pPr>
      <w:bookmarkStart w:name="_Toc472068878" w:id="12"/>
      <w:bookmarkStart w:name="_Toc484366960" w:id="13"/>
      <w:bookmarkStart w:name="_Toc24738997" w:id="14"/>
      <w:r w:rsidRPr="00736DFD">
        <w:rPr>
          <w:rFonts w:ascii="Times New Roman" w:hAnsi="Times New Roman" w:cs="Times New Roman"/>
        </w:rPr>
        <w:t>BACKGROUND</w:t>
      </w:r>
      <w:bookmarkEnd w:id="12"/>
      <w:bookmarkEnd w:id="13"/>
      <w:bookmarkEnd w:id="14"/>
    </w:p>
    <w:p w:rsidRPr="00443A10" w:rsidR="00443A10" w:rsidP="00443A10" w:rsidRDefault="00443A10" w14:paraId="1B9CBFD2" w14:textId="4923EA9B">
      <w:pPr>
        <w:pStyle w:val="BodyText"/>
      </w:pPr>
      <w:r>
        <w:t xml:space="preserve">Honeywell required a new </w:t>
      </w:r>
      <w:r w:rsidR="00AA4A1D">
        <w:t xml:space="preserve">housing for an oil chip sensor that requires direct mounting to an aerospace engine that is in development. </w:t>
      </w:r>
      <w:r w:rsidR="00AD5198">
        <w:t xml:space="preserve">The housing is required to </w:t>
      </w:r>
      <w:r w:rsidR="00202F2C">
        <w:t xml:space="preserve">protect the sensor from all possible failure modes and general usage of a turboprop engine. </w:t>
      </w:r>
      <w:r w:rsidR="007D294F">
        <w:t xml:space="preserve">The housing will be </w:t>
      </w:r>
      <w:r w:rsidR="007113DE">
        <w:t xml:space="preserve">designed and manufactured by Team Honeywell for the use on this engine. </w:t>
      </w:r>
    </w:p>
    <w:p w:rsidRPr="00736DFD" w:rsidR="00820069" w:rsidP="00375B55" w:rsidRDefault="00820069" w14:paraId="374413E6" w14:textId="77777777">
      <w:pPr>
        <w:pStyle w:val="Heading2"/>
        <w:jc w:val="both"/>
        <w:rPr>
          <w:rFonts w:ascii="Times New Roman" w:hAnsi="Times New Roman" w:cs="Times New Roman"/>
        </w:rPr>
      </w:pPr>
      <w:bookmarkStart w:name="_Toc472068879" w:id="15"/>
      <w:bookmarkStart w:name="_Toc484366961" w:id="16"/>
      <w:bookmarkStart w:name="_Toc24738998" w:id="17"/>
      <w:r w:rsidRPr="00736DFD">
        <w:rPr>
          <w:rFonts w:ascii="Times New Roman" w:hAnsi="Times New Roman" w:cs="Times New Roman"/>
        </w:rPr>
        <w:t>Introduction</w:t>
      </w:r>
      <w:bookmarkEnd w:id="15"/>
      <w:bookmarkEnd w:id="16"/>
      <w:bookmarkEnd w:id="17"/>
    </w:p>
    <w:p w:rsidRPr="00736DFD" w:rsidR="00996FB6" w:rsidP="00375B55" w:rsidRDefault="00996FB6" w14:paraId="16E4E800" w14:textId="0688987D">
      <w:pPr>
        <w:pStyle w:val="BodyText"/>
        <w:jc w:val="both"/>
        <w:rPr>
          <w:rStyle w:val="normaltextrun"/>
          <w:rFonts w:cs="Times New Roman"/>
          <w:color w:val="000000" w:themeColor="text1"/>
        </w:rPr>
      </w:pPr>
      <w:r w:rsidRPr="74A6D1F1">
        <w:rPr>
          <w:rStyle w:val="normaltextrun"/>
          <w:rFonts w:cs="Times New Roman"/>
          <w:color w:val="000000"/>
          <w:shd w:val="clear" w:color="auto" w:fill="FFFFFF"/>
        </w:rPr>
        <w:t xml:space="preserve">The oil chip detector </w:t>
      </w:r>
      <w:r w:rsidR="00D3238A">
        <w:rPr>
          <w:rStyle w:val="normaltextrun"/>
          <w:rFonts w:cs="Times New Roman"/>
          <w:color w:val="000000"/>
          <w:shd w:val="clear" w:color="auto" w:fill="FFFFFF"/>
        </w:rPr>
        <w:t xml:space="preserve">(OCD) </w:t>
      </w:r>
      <w:r w:rsidRPr="74A6D1F1">
        <w:rPr>
          <w:rStyle w:val="normaltextrun"/>
          <w:rFonts w:cs="Times New Roman"/>
          <w:color w:val="000000"/>
          <w:shd w:val="clear" w:color="auto" w:fill="FFFFFF"/>
        </w:rPr>
        <w:t>housing</w:t>
      </w:r>
      <w:r w:rsidR="008A6516">
        <w:rPr>
          <w:rStyle w:val="normaltextrun"/>
          <w:rFonts w:cs="Times New Roman"/>
          <w:color w:val="000000"/>
          <w:shd w:val="clear" w:color="auto" w:fill="FFFFFF"/>
        </w:rPr>
        <w:t xml:space="preserve">, </w:t>
      </w:r>
      <w:r w:rsidR="001D16DA">
        <w:rPr>
          <w:rStyle w:val="normaltextrun"/>
          <w:rFonts w:cs="Times New Roman"/>
          <w:color w:val="000000"/>
          <w:shd w:val="clear" w:color="auto" w:fill="FFFFFF"/>
        </w:rPr>
        <w:t>hereinafter referred to as housing,</w:t>
      </w:r>
      <w:r w:rsidRPr="74A6D1F1">
        <w:rPr>
          <w:rStyle w:val="normaltextrun"/>
          <w:rFonts w:cs="Times New Roman"/>
          <w:color w:val="000000"/>
          <w:shd w:val="clear" w:color="auto" w:fill="FFFFFF"/>
        </w:rPr>
        <w:t xml:space="preserve"> project came about as Honeywell began building a new, turboprop engine and elected to allow students from Northern Arizona University to design the housing to suit rigorous engine requirements. Team Honeywell’s direct is Chris </w:t>
      </w:r>
      <w:proofErr w:type="spellStart"/>
      <w:r w:rsidRPr="74A6D1F1">
        <w:rPr>
          <w:rStyle w:val="normaltextrun"/>
          <w:rFonts w:cs="Times New Roman"/>
          <w:color w:val="000000"/>
          <w:shd w:val="clear" w:color="auto" w:fill="FFFFFF"/>
        </w:rPr>
        <w:t>Temme</w:t>
      </w:r>
      <w:proofErr w:type="spellEnd"/>
      <w:r w:rsidRPr="74A6D1F1">
        <w:rPr>
          <w:rStyle w:val="normaltextrun"/>
          <w:rFonts w:cs="Times New Roman"/>
          <w:color w:val="000000"/>
          <w:shd w:val="clear" w:color="auto" w:fill="FFFFFF"/>
        </w:rPr>
        <w:t>,</w:t>
      </w:r>
      <w:r w:rsidR="00A40D4D">
        <w:rPr>
          <w:rStyle w:val="normaltextrun"/>
          <w:rFonts w:cs="Times New Roman"/>
          <w:color w:val="000000"/>
          <w:shd w:val="clear" w:color="auto" w:fill="FFFFFF"/>
        </w:rPr>
        <w:t xml:space="preserve"> </w:t>
      </w:r>
      <w:r w:rsidR="00F55939">
        <w:rPr>
          <w:rStyle w:val="normaltextrun"/>
          <w:rFonts w:cs="Times New Roman"/>
          <w:color w:val="000000"/>
          <w:shd w:val="clear" w:color="auto" w:fill="FFFFFF"/>
        </w:rPr>
        <w:t>here</w:t>
      </w:r>
      <w:r w:rsidR="00BC5C4A">
        <w:rPr>
          <w:rStyle w:val="normaltextrun"/>
          <w:rFonts w:cs="Times New Roman"/>
          <w:color w:val="000000"/>
          <w:shd w:val="clear" w:color="auto" w:fill="FFFFFF"/>
        </w:rPr>
        <w:t>inafter</w:t>
      </w:r>
      <w:r w:rsidR="00A5427D">
        <w:rPr>
          <w:rStyle w:val="normaltextrun"/>
          <w:rFonts w:cs="Times New Roman"/>
          <w:color w:val="000000"/>
          <w:shd w:val="clear" w:color="auto" w:fill="FFFFFF"/>
        </w:rPr>
        <w:t xml:space="preserve"> referred to as Honeywell</w:t>
      </w:r>
      <w:r w:rsidR="008B24F4">
        <w:rPr>
          <w:rStyle w:val="normaltextrun"/>
          <w:rFonts w:cs="Times New Roman"/>
          <w:color w:val="000000"/>
          <w:shd w:val="clear" w:color="auto" w:fill="FFFFFF"/>
        </w:rPr>
        <w:t>,</w:t>
      </w:r>
      <w:r w:rsidRPr="74A6D1F1">
        <w:rPr>
          <w:rStyle w:val="normaltextrun"/>
          <w:rFonts w:cs="Times New Roman"/>
          <w:color w:val="000000"/>
          <w:shd w:val="clear" w:color="auto" w:fill="FFFFFF"/>
        </w:rPr>
        <w:t xml:space="preserve"> a control system engineer at Honeywell. </w:t>
      </w:r>
      <w:r w:rsidRPr="74A6D1F1" w:rsidR="00156991">
        <w:rPr>
          <w:rStyle w:val="normaltextrun"/>
          <w:rFonts w:cs="Times New Roman"/>
          <w:color w:val="000000"/>
          <w:shd w:val="clear" w:color="auto" w:fill="FFFFFF"/>
        </w:rPr>
        <w:t xml:space="preserve">The </w:t>
      </w:r>
      <w:r w:rsidR="00B0277E">
        <w:rPr>
          <w:rStyle w:val="normaltextrun"/>
          <w:rFonts w:cs="Times New Roman"/>
          <w:color w:val="000000"/>
          <w:shd w:val="clear" w:color="auto" w:fill="FFFFFF"/>
        </w:rPr>
        <w:t>OCD sensor</w:t>
      </w:r>
      <w:r w:rsidRPr="74A6D1F1" w:rsidR="00156991">
        <w:rPr>
          <w:rStyle w:val="normaltextrun"/>
          <w:rFonts w:cs="Times New Roman"/>
          <w:color w:val="000000"/>
          <w:shd w:val="clear" w:color="auto" w:fill="FFFFFF"/>
        </w:rPr>
        <w:t xml:space="preserve"> is used to protect the </w:t>
      </w:r>
      <w:r w:rsidR="00EE787D">
        <w:rPr>
          <w:rStyle w:val="normaltextrun"/>
          <w:rFonts w:cs="Times New Roman"/>
          <w:color w:val="000000"/>
          <w:shd w:val="clear" w:color="auto" w:fill="FFFFFF"/>
        </w:rPr>
        <w:t>OCD</w:t>
      </w:r>
      <w:r w:rsidRPr="74A6D1F1" w:rsidR="00156991">
        <w:rPr>
          <w:rStyle w:val="normaltextrun"/>
          <w:rFonts w:cs="Times New Roman"/>
          <w:color w:val="000000"/>
          <w:shd w:val="clear" w:color="auto" w:fill="FFFFFF"/>
        </w:rPr>
        <w:t xml:space="preserve"> sensor from harmful shock and thermal damage, as well as slow the flow of oil within the housing to allow the sensor to pick up any metal chips that are within the oil. The chips within the oil will inform the mechanics when the bearings within the engine need to be replaced. </w:t>
      </w:r>
      <w:r w:rsidRPr="74A6D1F1">
        <w:rPr>
          <w:rStyle w:val="normaltextrun"/>
          <w:rFonts w:cs="Times New Roman"/>
          <w:color w:val="000000"/>
          <w:shd w:val="clear" w:color="auto" w:fill="FFFFFF"/>
        </w:rPr>
        <w:t>Honeywell has produced many engines in the past but has normally subcontracted</w:t>
      </w:r>
      <w:r w:rsidRPr="74A6D1F1" w:rsidR="00746380">
        <w:rPr>
          <w:rStyle w:val="normaltextrun"/>
          <w:rFonts w:cs="Times New Roman"/>
          <w:color w:val="000000"/>
          <w:shd w:val="clear" w:color="auto" w:fill="FFFFFF"/>
        </w:rPr>
        <w:t xml:space="preserve"> </w:t>
      </w:r>
      <w:r w:rsidRPr="74A6D1F1">
        <w:rPr>
          <w:rStyle w:val="normaltextrun"/>
          <w:rFonts w:cs="Times New Roman"/>
          <w:color w:val="000000"/>
          <w:shd w:val="clear" w:color="auto" w:fill="FFFFFF"/>
        </w:rPr>
        <w:t>engine</w:t>
      </w:r>
      <w:r w:rsidR="00746380">
        <w:rPr>
          <w:rStyle w:val="normaltextrun"/>
          <w:rFonts w:cs="Times New Roman"/>
          <w:color w:val="000000"/>
          <w:shd w:val="clear" w:color="auto" w:fill="FFFFFF"/>
        </w:rPr>
        <w:t xml:space="preserve"> components</w:t>
      </w:r>
      <w:r w:rsidRPr="74A6D1F1">
        <w:rPr>
          <w:rStyle w:val="normaltextrun"/>
          <w:rFonts w:cs="Times New Roman"/>
          <w:color w:val="000000"/>
          <w:shd w:val="clear" w:color="auto" w:fill="FFFFFF"/>
        </w:rPr>
        <w:t xml:space="preserve"> to other suppliers. </w:t>
      </w:r>
      <w:r w:rsidRPr="74A6D1F1" w:rsidR="00BF0F0F">
        <w:rPr>
          <w:rStyle w:val="normaltextrun"/>
          <w:rFonts w:cs="Times New Roman"/>
          <w:color w:val="000000"/>
          <w:shd w:val="clear" w:color="auto" w:fill="FFFFFF"/>
        </w:rPr>
        <w:t>The</w:t>
      </w:r>
      <w:r w:rsidRPr="74A6D1F1">
        <w:rPr>
          <w:rStyle w:val="normaltextrun"/>
          <w:rFonts w:cs="Times New Roman"/>
          <w:color w:val="000000"/>
          <w:shd w:val="clear" w:color="auto" w:fill="FFFFFF"/>
        </w:rPr>
        <w:t xml:space="preserve"> new</w:t>
      </w:r>
      <w:r w:rsidRPr="74A6D1F1" w:rsidR="00BF0F0F">
        <w:rPr>
          <w:rStyle w:val="normaltextrun"/>
          <w:rFonts w:cs="Times New Roman"/>
          <w:color w:val="000000"/>
          <w:shd w:val="clear" w:color="auto" w:fill="FFFFFF"/>
        </w:rPr>
        <w:t xml:space="preserve"> </w:t>
      </w:r>
      <w:r w:rsidRPr="74A6D1F1" w:rsidR="001B3DEA">
        <w:rPr>
          <w:rStyle w:val="normaltextrun"/>
          <w:rFonts w:cs="Times New Roman"/>
          <w:color w:val="000000"/>
          <w:shd w:val="clear" w:color="auto" w:fill="FFFFFF"/>
        </w:rPr>
        <w:t xml:space="preserve">engine </w:t>
      </w:r>
      <w:r w:rsidRPr="74A6D1F1" w:rsidR="00BF0F0F">
        <w:rPr>
          <w:rStyle w:val="normaltextrun"/>
          <w:rFonts w:cs="Times New Roman"/>
          <w:color w:val="000000"/>
          <w:shd w:val="clear" w:color="auto" w:fill="FFFFFF"/>
        </w:rPr>
        <w:t>consists of</w:t>
      </w:r>
      <w:r w:rsidRPr="74A6D1F1">
        <w:rPr>
          <w:rStyle w:val="normaltextrun"/>
          <w:rFonts w:cs="Times New Roman"/>
          <w:color w:val="000000"/>
          <w:shd w:val="clear" w:color="auto" w:fill="FFFFFF"/>
        </w:rPr>
        <w:t xml:space="preserve"> scaled parts from other engines, and some</w:t>
      </w:r>
      <w:r w:rsidRPr="74A6D1F1" w:rsidR="00A71BE6">
        <w:rPr>
          <w:rStyle w:val="normaltextrun"/>
          <w:rFonts w:cs="Times New Roman"/>
          <w:color w:val="000000"/>
          <w:shd w:val="clear" w:color="auto" w:fill="FFFFFF"/>
        </w:rPr>
        <w:t xml:space="preserve"> parts</w:t>
      </w:r>
      <w:r w:rsidRPr="74A6D1F1">
        <w:rPr>
          <w:rStyle w:val="normaltextrun"/>
          <w:rFonts w:cs="Times New Roman"/>
          <w:color w:val="000000"/>
          <w:shd w:val="clear" w:color="auto" w:fill="FFFFFF"/>
        </w:rPr>
        <w:t xml:space="preserve"> are </w:t>
      </w:r>
      <w:r w:rsidRPr="74A6D1F1" w:rsidR="00D82B04">
        <w:rPr>
          <w:rStyle w:val="normaltextrun"/>
          <w:rFonts w:cs="Times New Roman"/>
          <w:color w:val="000000"/>
          <w:shd w:val="clear" w:color="auto" w:fill="FFFFFF"/>
        </w:rPr>
        <w:t>directly lifted</w:t>
      </w:r>
      <w:r w:rsidRPr="74A6D1F1">
        <w:rPr>
          <w:rStyle w:val="normaltextrun"/>
          <w:rFonts w:cs="Times New Roman"/>
          <w:color w:val="000000"/>
          <w:shd w:val="clear" w:color="auto" w:fill="FFFFFF"/>
        </w:rPr>
        <w:t xml:space="preserve"> from </w:t>
      </w:r>
      <w:r w:rsidRPr="74A6D1F1" w:rsidR="00D82B04">
        <w:rPr>
          <w:rStyle w:val="normaltextrun"/>
          <w:rFonts w:cs="Times New Roman"/>
          <w:color w:val="000000"/>
          <w:shd w:val="clear" w:color="auto" w:fill="FFFFFF"/>
        </w:rPr>
        <w:t>previous</w:t>
      </w:r>
      <w:r w:rsidRPr="74A6D1F1">
        <w:rPr>
          <w:rStyle w:val="normaltextrun"/>
          <w:rFonts w:cs="Times New Roman"/>
          <w:color w:val="000000"/>
          <w:shd w:val="clear" w:color="auto" w:fill="FFFFFF"/>
        </w:rPr>
        <w:t xml:space="preserve"> designs, </w:t>
      </w:r>
      <w:r w:rsidRPr="74A6D1F1" w:rsidR="00D82B04">
        <w:rPr>
          <w:rStyle w:val="normaltextrun"/>
          <w:rFonts w:cs="Times New Roman"/>
          <w:color w:val="000000"/>
          <w:shd w:val="clear" w:color="auto" w:fill="FFFFFF"/>
        </w:rPr>
        <w:t xml:space="preserve">this </w:t>
      </w:r>
      <w:r w:rsidRPr="74A6D1F1">
        <w:rPr>
          <w:rStyle w:val="normaltextrun"/>
          <w:rFonts w:cs="Times New Roman"/>
          <w:color w:val="000000"/>
          <w:shd w:val="clear" w:color="auto" w:fill="FFFFFF"/>
        </w:rPr>
        <w:t>includ</w:t>
      </w:r>
      <w:r w:rsidRPr="74A6D1F1" w:rsidR="00D82B04">
        <w:rPr>
          <w:rStyle w:val="normaltextrun"/>
          <w:rFonts w:cs="Times New Roman"/>
          <w:color w:val="000000"/>
          <w:shd w:val="clear" w:color="auto" w:fill="FFFFFF"/>
        </w:rPr>
        <w:t>es</w:t>
      </w:r>
      <w:r w:rsidRPr="74A6D1F1">
        <w:rPr>
          <w:rStyle w:val="normaltextrun"/>
          <w:rFonts w:cs="Times New Roman"/>
          <w:color w:val="000000"/>
          <w:shd w:val="clear" w:color="auto" w:fill="FFFFFF"/>
        </w:rPr>
        <w:t xml:space="preserve"> </w:t>
      </w:r>
      <w:r w:rsidR="00B97B7C">
        <w:rPr>
          <w:rStyle w:val="normaltextrun"/>
          <w:rFonts w:cs="Times New Roman"/>
          <w:color w:val="000000"/>
          <w:shd w:val="clear" w:color="auto" w:fill="FFFFFF"/>
        </w:rPr>
        <w:t>the OCD.</w:t>
      </w:r>
      <w:r w:rsidRPr="74A6D1F1">
        <w:rPr>
          <w:rStyle w:val="normaltextrun"/>
          <w:rFonts w:cs="Times New Roman"/>
          <w:color w:val="000000"/>
          <w:shd w:val="clear" w:color="auto" w:fill="FFFFFF"/>
        </w:rPr>
        <w:t xml:space="preserve"> In order to accommodate these same parts from the bigger engine with smaller oil lines and a smaller capacity, the housing for the detector would have to be redesigned to decrease the flow velocity and pressures across the detector to acceptable nominal values. Other requirements include fire, </w:t>
      </w:r>
      <w:r w:rsidR="00B97B7C">
        <w:rPr>
          <w:rStyle w:val="normaltextrun"/>
          <w:rFonts w:cs="Times New Roman"/>
          <w:color w:val="000000"/>
          <w:shd w:val="clear" w:color="auto" w:fill="FFFFFF"/>
        </w:rPr>
        <w:t>structural</w:t>
      </w:r>
      <w:r w:rsidR="00C35F0C">
        <w:rPr>
          <w:rStyle w:val="normaltextrun"/>
          <w:rFonts w:cs="Times New Roman"/>
          <w:color w:val="000000"/>
          <w:shd w:val="clear" w:color="auto" w:fill="FFFFFF"/>
        </w:rPr>
        <w:t>,</w:t>
      </w:r>
      <w:r w:rsidRPr="74A6D1F1">
        <w:rPr>
          <w:rStyle w:val="normaltextrun"/>
          <w:rFonts w:cs="Times New Roman"/>
          <w:color w:val="000000"/>
          <w:shd w:val="clear" w:color="auto" w:fill="FFFFFF"/>
        </w:rPr>
        <w:t xml:space="preserve"> and </w:t>
      </w:r>
      <w:r w:rsidR="00C35F0C">
        <w:rPr>
          <w:rStyle w:val="normaltextrun"/>
          <w:rFonts w:cs="Times New Roman"/>
          <w:color w:val="000000"/>
          <w:shd w:val="clear" w:color="auto" w:fill="FFFFFF"/>
        </w:rPr>
        <w:t>environmental</w:t>
      </w:r>
      <w:r w:rsidRPr="74A6D1F1">
        <w:rPr>
          <w:rStyle w:val="normaltextrun"/>
          <w:rFonts w:cs="Times New Roman"/>
          <w:color w:val="000000"/>
          <w:shd w:val="clear" w:color="auto" w:fill="FFFFFF"/>
        </w:rPr>
        <w:t xml:space="preserve"> resistance. This report is intended to update the progress being completed on the oil chip detector housing for the eventual goal of production.</w:t>
      </w:r>
    </w:p>
    <w:p w:rsidRPr="00736DFD" w:rsidR="00820069" w:rsidP="00375B55" w:rsidRDefault="00820069" w14:paraId="374413E9" w14:textId="77777777">
      <w:pPr>
        <w:pStyle w:val="Heading2"/>
        <w:jc w:val="both"/>
        <w:rPr>
          <w:rFonts w:ascii="Times New Roman" w:hAnsi="Times New Roman" w:cs="Times New Roman"/>
        </w:rPr>
      </w:pPr>
      <w:bookmarkStart w:name="_Toc472068880" w:id="18"/>
      <w:bookmarkStart w:name="_Toc484366962" w:id="19"/>
      <w:bookmarkStart w:name="_Toc24738999" w:id="20"/>
      <w:r w:rsidRPr="00736DFD">
        <w:rPr>
          <w:rFonts w:ascii="Times New Roman" w:hAnsi="Times New Roman" w:cs="Times New Roman"/>
        </w:rPr>
        <w:t>Project Description</w:t>
      </w:r>
      <w:bookmarkEnd w:id="18"/>
      <w:bookmarkEnd w:id="19"/>
      <w:bookmarkEnd w:id="20"/>
    </w:p>
    <w:p w:rsidRPr="00736DFD" w:rsidR="00820069" w:rsidP="00375B55" w:rsidRDefault="16ABFDC1" w14:paraId="374413EA" w14:textId="694BA633">
      <w:pPr>
        <w:pStyle w:val="BodyText"/>
        <w:jc w:val="both"/>
        <w:rPr>
          <w:rFonts w:cs="Times New Roman"/>
        </w:rPr>
      </w:pPr>
      <w:r w:rsidRPr="16ABFDC1">
        <w:rPr>
          <w:rFonts w:cs="Times New Roman"/>
        </w:rPr>
        <w:t xml:space="preserve">Team Honeywell is to design a housing for a sensor that will be mounted on an </w:t>
      </w:r>
      <w:r w:rsidR="000B7738">
        <w:rPr>
          <w:rFonts w:cs="Times New Roman"/>
        </w:rPr>
        <w:t>engine</w:t>
      </w:r>
      <w:r w:rsidRPr="16ABFDC1">
        <w:rPr>
          <w:rFonts w:cs="Times New Roman"/>
        </w:rPr>
        <w:t xml:space="preserve"> for Honeywell. The oil chip housing will meet temperature, pressure, force, and vibration requirements that will be set forth by Honeywell. The housing is required to slow the flow of oil within the housing such that the magnetic sensor will be able to pick up metal chips that are present within the oil. The housing shall be analyzed using finite elemental analysis (FEA), computational fluid dynamics (CFD), vibrations, thermodynamics, and material sciences. A final prototype will be constructed and tested based off the requirements set by Honeywell. </w:t>
      </w:r>
    </w:p>
    <w:p w:rsidRPr="00736DFD" w:rsidR="00820069" w:rsidP="00375B55" w:rsidRDefault="00820069" w14:paraId="374413FB" w14:textId="77777777">
      <w:pPr>
        <w:pStyle w:val="Heading1"/>
        <w:pageBreakBefore/>
        <w:jc w:val="both"/>
        <w:rPr>
          <w:rFonts w:ascii="Times New Roman" w:hAnsi="Times New Roman" w:cs="Times New Roman"/>
        </w:rPr>
      </w:pPr>
      <w:bookmarkStart w:name="_Toc472068886" w:id="21"/>
      <w:bookmarkStart w:name="_Toc484366968" w:id="22"/>
      <w:bookmarkStart w:name="_Toc24739000" w:id="23"/>
      <w:r w:rsidRPr="00736DFD">
        <w:rPr>
          <w:rFonts w:ascii="Times New Roman" w:hAnsi="Times New Roman" w:cs="Times New Roman"/>
        </w:rPr>
        <w:t>REQUIREMENTS</w:t>
      </w:r>
      <w:bookmarkEnd w:id="21"/>
      <w:bookmarkEnd w:id="22"/>
      <w:bookmarkEnd w:id="23"/>
    </w:p>
    <w:p w:rsidRPr="00736DFD" w:rsidR="002C683C" w:rsidP="00375B55" w:rsidRDefault="00AB32E2" w14:paraId="2DD142E9" w14:textId="783F1D63">
      <w:pPr>
        <w:pStyle w:val="BodyText"/>
        <w:jc w:val="both"/>
        <w:rPr>
          <w:rFonts w:cs="Times New Roman"/>
        </w:rPr>
      </w:pPr>
      <w:r w:rsidRPr="00736DFD">
        <w:rPr>
          <w:rStyle w:val="normaltextrun"/>
          <w:rFonts w:cs="Times New Roman"/>
          <w:color w:val="000000"/>
          <w:szCs w:val="22"/>
          <w:shd w:val="clear" w:color="auto" w:fill="FFFFFF"/>
        </w:rPr>
        <w:t>This section of the report summarizes the customer requirements and how those customer requirements lead the engineering requirements used within the house of quality. Using these requirements design variations were created to best meet these requirements.</w:t>
      </w:r>
      <w:r w:rsidRPr="00736DFD">
        <w:rPr>
          <w:rStyle w:val="eop"/>
          <w:rFonts w:cs="Times New Roman"/>
          <w:color w:val="000000"/>
          <w:szCs w:val="22"/>
          <w:shd w:val="clear" w:color="auto" w:fill="FFFFFF"/>
        </w:rPr>
        <w:t> </w:t>
      </w:r>
    </w:p>
    <w:p w:rsidRPr="00736DFD" w:rsidR="00820069" w:rsidP="00375B55" w:rsidRDefault="00820069" w14:paraId="374413FF" w14:textId="77777777">
      <w:pPr>
        <w:pStyle w:val="Heading2"/>
        <w:jc w:val="both"/>
        <w:rPr>
          <w:rFonts w:ascii="Times New Roman" w:hAnsi="Times New Roman" w:cs="Times New Roman"/>
        </w:rPr>
      </w:pPr>
      <w:bookmarkStart w:name="_Toc472068887" w:id="24"/>
      <w:bookmarkStart w:name="_Toc484366969" w:id="25"/>
      <w:bookmarkStart w:name="_Toc24739001" w:id="26"/>
      <w:r w:rsidRPr="00736DFD">
        <w:rPr>
          <w:rFonts w:ascii="Times New Roman" w:hAnsi="Times New Roman" w:cs="Times New Roman"/>
        </w:rPr>
        <w:t>Customer Requirements (CRs)</w:t>
      </w:r>
      <w:bookmarkEnd w:id="24"/>
      <w:bookmarkEnd w:id="25"/>
      <w:bookmarkEnd w:id="26"/>
    </w:p>
    <w:p w:rsidR="74A6D1F1" w:rsidP="00375B55" w:rsidRDefault="74A6D1F1" w14:paraId="2158D9DC" w14:textId="22F967F7">
      <w:pPr>
        <w:pStyle w:val="BodyText"/>
        <w:jc w:val="both"/>
        <w:rPr>
          <w:rFonts w:cs="Times New Roman"/>
        </w:rPr>
      </w:pPr>
      <w:bookmarkStart w:name="_Toc472068888" w:id="27"/>
      <w:bookmarkStart w:name="_Toc484366970" w:id="28"/>
      <w:r w:rsidRPr="74A6D1F1">
        <w:rPr>
          <w:rFonts w:cs="Times New Roman"/>
        </w:rPr>
        <w:t xml:space="preserve">The customer requirements are found in Table [1] below. The customer requirements are directly pulled from Honeywell’s requirements for this project. </w:t>
      </w:r>
    </w:p>
    <w:p w:rsidR="00301F42" w:rsidP="00301F42" w:rsidRDefault="00301F42" w14:paraId="046B5BF1" w14:textId="103FBBAF">
      <w:pPr>
        <w:pStyle w:val="Caption"/>
        <w:keepNext/>
      </w:pPr>
      <w:r>
        <w:t xml:space="preserve">Table </w:t>
      </w:r>
      <w:fldSimple w:instr=" SEQ Table \* ARABIC ">
        <w:r w:rsidR="001D053F">
          <w:rPr>
            <w:noProof/>
          </w:rPr>
          <w:t>1</w:t>
        </w:r>
      </w:fldSimple>
      <w:r>
        <w:t>. Customer Requirements</w:t>
      </w:r>
    </w:p>
    <w:tbl>
      <w:tblPr>
        <w:tblW w:w="9344"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73"/>
        <w:gridCol w:w="4671"/>
      </w:tblGrid>
      <w:tr w:rsidRPr="00B060C0" w:rsidR="00B060C0" w:rsidTr="00FB5256" w14:paraId="231FED56" w14:textId="77777777">
        <w:trPr>
          <w:jc w:val="center"/>
        </w:trPr>
        <w:tc>
          <w:tcPr>
            <w:tcW w:w="4673" w:type="dxa"/>
            <w:tcBorders>
              <w:top w:val="single" w:color="auto" w:sz="6" w:space="0"/>
              <w:left w:val="single" w:color="auto" w:sz="6" w:space="0"/>
              <w:bottom w:val="single" w:color="auto" w:sz="6" w:space="0"/>
              <w:right w:val="single" w:color="auto" w:sz="6" w:space="0"/>
            </w:tcBorders>
            <w:shd w:val="clear" w:color="auto" w:fill="auto"/>
            <w:hideMark/>
          </w:tcPr>
          <w:p w:rsidRPr="00B060C0" w:rsidR="00B060C0" w:rsidP="00FB5256" w:rsidRDefault="00B060C0" w14:paraId="727CA7D4" w14:textId="6B5CE648">
            <w:pPr>
              <w:widowControl/>
              <w:suppressAutoHyphens w:val="0"/>
              <w:jc w:val="center"/>
              <w:textAlignment w:val="baseline"/>
              <w:rPr>
                <w:rFonts w:eastAsia="Times New Roman" w:cs="Times New Roman"/>
                <w:kern w:val="0"/>
                <w:szCs w:val="22"/>
                <w:lang w:eastAsia="en-US" w:bidi="ar-SA"/>
              </w:rPr>
            </w:pPr>
            <w:r w:rsidRPr="00B060C0">
              <w:rPr>
                <w:rFonts w:eastAsia="Times New Roman" w:cs="Times New Roman"/>
                <w:kern w:val="0"/>
                <w:szCs w:val="22"/>
                <w:lang w:eastAsia="en-US" w:bidi="ar-SA"/>
              </w:rPr>
              <w:t>Customer Requirements</w:t>
            </w:r>
          </w:p>
        </w:tc>
        <w:tc>
          <w:tcPr>
            <w:tcW w:w="4671" w:type="dxa"/>
            <w:tcBorders>
              <w:top w:val="single" w:color="auto" w:sz="6" w:space="0"/>
              <w:left w:val="nil"/>
              <w:bottom w:val="single" w:color="auto" w:sz="6" w:space="0"/>
              <w:right w:val="single" w:color="auto" w:sz="6" w:space="0"/>
            </w:tcBorders>
            <w:shd w:val="clear" w:color="auto" w:fill="auto"/>
            <w:hideMark/>
          </w:tcPr>
          <w:p w:rsidRPr="00B060C0" w:rsidR="00B060C0" w:rsidP="00FB5256" w:rsidRDefault="00B060C0" w14:paraId="333F6C06" w14:textId="65FB4CE4">
            <w:pPr>
              <w:widowControl/>
              <w:suppressAutoHyphens w:val="0"/>
              <w:jc w:val="center"/>
              <w:textAlignment w:val="baseline"/>
              <w:rPr>
                <w:rFonts w:eastAsia="Times New Roman" w:cs="Times New Roman"/>
                <w:kern w:val="0"/>
                <w:szCs w:val="22"/>
                <w:lang w:eastAsia="en-US" w:bidi="ar-SA"/>
              </w:rPr>
            </w:pPr>
            <w:r w:rsidRPr="00B060C0">
              <w:rPr>
                <w:rFonts w:eastAsia="Times New Roman" w:cs="Times New Roman"/>
                <w:kern w:val="0"/>
                <w:szCs w:val="22"/>
                <w:lang w:eastAsia="en-US" w:bidi="ar-SA"/>
              </w:rPr>
              <w:t>Relative Weights (%)</w:t>
            </w:r>
          </w:p>
        </w:tc>
      </w:tr>
      <w:tr w:rsidRPr="00B060C0" w:rsidR="00B060C0" w:rsidTr="00FB5256" w14:paraId="7062A7F4" w14:textId="77777777">
        <w:trPr>
          <w:jc w:val="center"/>
        </w:trPr>
        <w:tc>
          <w:tcPr>
            <w:tcW w:w="4673" w:type="dxa"/>
            <w:tcBorders>
              <w:top w:val="nil"/>
              <w:left w:val="single" w:color="auto" w:sz="6" w:space="0"/>
              <w:bottom w:val="single" w:color="auto" w:sz="6" w:space="0"/>
              <w:right w:val="single" w:color="auto" w:sz="6" w:space="0"/>
            </w:tcBorders>
            <w:shd w:val="clear" w:color="auto" w:fill="auto"/>
            <w:hideMark/>
          </w:tcPr>
          <w:p w:rsidRPr="00B060C0" w:rsidR="00B060C0" w:rsidP="00FB5256" w:rsidRDefault="00B060C0" w14:paraId="1AE0B6D7" w14:textId="74C1C707">
            <w:pPr>
              <w:widowControl/>
              <w:suppressAutoHyphens w:val="0"/>
              <w:jc w:val="center"/>
              <w:textAlignment w:val="baseline"/>
              <w:rPr>
                <w:rFonts w:eastAsia="Times New Roman" w:cs="Times New Roman"/>
                <w:kern w:val="0"/>
                <w:szCs w:val="22"/>
                <w:lang w:eastAsia="en-US" w:bidi="ar-SA"/>
              </w:rPr>
            </w:pPr>
            <w:r w:rsidRPr="00B060C0">
              <w:rPr>
                <w:rFonts w:eastAsia="Times New Roman" w:cs="Times New Roman"/>
                <w:kern w:val="0"/>
                <w:szCs w:val="22"/>
                <w:lang w:eastAsia="en-US" w:bidi="ar-SA"/>
              </w:rPr>
              <w:t>Weight</w:t>
            </w:r>
          </w:p>
        </w:tc>
        <w:tc>
          <w:tcPr>
            <w:tcW w:w="4671" w:type="dxa"/>
            <w:tcBorders>
              <w:top w:val="nil"/>
              <w:left w:val="nil"/>
              <w:bottom w:val="single" w:color="auto" w:sz="6" w:space="0"/>
              <w:right w:val="single" w:color="auto" w:sz="6" w:space="0"/>
            </w:tcBorders>
            <w:shd w:val="clear" w:color="auto" w:fill="auto"/>
            <w:hideMark/>
          </w:tcPr>
          <w:p w:rsidRPr="00B060C0" w:rsidR="00AA57F9" w:rsidP="00FB5256" w:rsidRDefault="00AA57F9" w14:paraId="39D30B3B" w14:textId="48FD4F94">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10</w:t>
            </w:r>
          </w:p>
        </w:tc>
      </w:tr>
      <w:tr w:rsidRPr="00B060C0" w:rsidR="00B060C0" w:rsidTr="00FB5256" w14:paraId="456F7655" w14:textId="77777777">
        <w:trPr>
          <w:jc w:val="center"/>
        </w:trPr>
        <w:tc>
          <w:tcPr>
            <w:tcW w:w="4673" w:type="dxa"/>
            <w:tcBorders>
              <w:top w:val="nil"/>
              <w:left w:val="single" w:color="auto" w:sz="6" w:space="0"/>
              <w:bottom w:val="single" w:color="auto" w:sz="6" w:space="0"/>
              <w:right w:val="single" w:color="auto" w:sz="6" w:space="0"/>
            </w:tcBorders>
            <w:shd w:val="clear" w:color="auto" w:fill="auto"/>
            <w:hideMark/>
          </w:tcPr>
          <w:p w:rsidRPr="00B060C0" w:rsidR="00B060C0" w:rsidP="00FB5256" w:rsidRDefault="00B060C0" w14:paraId="13D22D76" w14:textId="38E2BA4E">
            <w:pPr>
              <w:widowControl/>
              <w:suppressAutoHyphens w:val="0"/>
              <w:jc w:val="center"/>
              <w:textAlignment w:val="baseline"/>
              <w:rPr>
                <w:rFonts w:eastAsia="Times New Roman" w:cs="Times New Roman"/>
                <w:kern w:val="0"/>
                <w:szCs w:val="22"/>
                <w:lang w:eastAsia="en-US" w:bidi="ar-SA"/>
              </w:rPr>
            </w:pPr>
            <w:r w:rsidRPr="00B060C0">
              <w:rPr>
                <w:rFonts w:eastAsia="Times New Roman" w:cs="Times New Roman"/>
                <w:kern w:val="0"/>
                <w:szCs w:val="22"/>
                <w:lang w:eastAsia="en-US" w:bidi="ar-SA"/>
              </w:rPr>
              <w:t>Leak Free</w:t>
            </w:r>
          </w:p>
        </w:tc>
        <w:tc>
          <w:tcPr>
            <w:tcW w:w="4671" w:type="dxa"/>
            <w:tcBorders>
              <w:top w:val="nil"/>
              <w:left w:val="nil"/>
              <w:bottom w:val="single" w:color="auto" w:sz="6" w:space="0"/>
              <w:right w:val="single" w:color="auto" w:sz="6" w:space="0"/>
            </w:tcBorders>
            <w:shd w:val="clear" w:color="auto" w:fill="auto"/>
            <w:hideMark/>
          </w:tcPr>
          <w:p w:rsidRPr="00B060C0" w:rsidR="00B060C0" w:rsidP="00FB5256" w:rsidRDefault="00AA57F9" w14:paraId="0126B80D" w14:textId="6D121E7F">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10</w:t>
            </w:r>
          </w:p>
        </w:tc>
      </w:tr>
      <w:tr w:rsidRPr="00B060C0" w:rsidR="00B060C0" w:rsidTr="00FB5256" w14:paraId="5B667184" w14:textId="77777777">
        <w:trPr>
          <w:jc w:val="center"/>
        </w:trPr>
        <w:tc>
          <w:tcPr>
            <w:tcW w:w="4673" w:type="dxa"/>
            <w:tcBorders>
              <w:top w:val="nil"/>
              <w:left w:val="single" w:color="auto" w:sz="6" w:space="0"/>
              <w:bottom w:val="single" w:color="auto" w:sz="6" w:space="0"/>
              <w:right w:val="single" w:color="auto" w:sz="6" w:space="0"/>
            </w:tcBorders>
            <w:shd w:val="clear" w:color="auto" w:fill="auto"/>
            <w:hideMark/>
          </w:tcPr>
          <w:p w:rsidRPr="00B060C0" w:rsidR="00B060C0" w:rsidP="00FB5256" w:rsidRDefault="00B060C0" w14:paraId="601B69C7" w14:textId="6B28D802">
            <w:pPr>
              <w:widowControl/>
              <w:suppressAutoHyphens w:val="0"/>
              <w:jc w:val="center"/>
              <w:textAlignment w:val="baseline"/>
              <w:rPr>
                <w:rFonts w:eastAsia="Times New Roman" w:cs="Times New Roman"/>
                <w:kern w:val="0"/>
                <w:szCs w:val="22"/>
                <w:lang w:eastAsia="en-US" w:bidi="ar-SA"/>
              </w:rPr>
            </w:pPr>
            <w:r w:rsidRPr="00B060C0">
              <w:rPr>
                <w:rFonts w:eastAsia="Times New Roman" w:cs="Times New Roman"/>
                <w:kern w:val="0"/>
                <w:szCs w:val="22"/>
                <w:lang w:eastAsia="en-US" w:bidi="ar-SA"/>
              </w:rPr>
              <w:t>Fuel and Oil Resistant</w:t>
            </w:r>
          </w:p>
        </w:tc>
        <w:tc>
          <w:tcPr>
            <w:tcW w:w="4671" w:type="dxa"/>
            <w:tcBorders>
              <w:top w:val="nil"/>
              <w:left w:val="nil"/>
              <w:bottom w:val="single" w:color="auto" w:sz="6" w:space="0"/>
              <w:right w:val="single" w:color="auto" w:sz="6" w:space="0"/>
            </w:tcBorders>
            <w:shd w:val="clear" w:color="auto" w:fill="auto"/>
            <w:hideMark/>
          </w:tcPr>
          <w:p w:rsidRPr="00B060C0" w:rsidR="00B060C0" w:rsidP="00FB5256" w:rsidRDefault="00AA57F9" w14:paraId="16B5E6DD" w14:textId="18F3B7E5">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10</w:t>
            </w:r>
          </w:p>
        </w:tc>
      </w:tr>
      <w:tr w:rsidRPr="00B060C0" w:rsidR="00B060C0" w:rsidTr="00FB5256" w14:paraId="395CB277" w14:textId="77777777">
        <w:trPr>
          <w:jc w:val="center"/>
        </w:trPr>
        <w:tc>
          <w:tcPr>
            <w:tcW w:w="4673" w:type="dxa"/>
            <w:tcBorders>
              <w:top w:val="nil"/>
              <w:left w:val="single" w:color="auto" w:sz="6" w:space="0"/>
              <w:bottom w:val="single" w:color="auto" w:sz="6" w:space="0"/>
              <w:right w:val="single" w:color="auto" w:sz="6" w:space="0"/>
            </w:tcBorders>
            <w:shd w:val="clear" w:color="auto" w:fill="auto"/>
            <w:hideMark/>
          </w:tcPr>
          <w:p w:rsidRPr="00B060C0" w:rsidR="00B060C0" w:rsidP="00FB5256" w:rsidRDefault="00B060C0" w14:paraId="041DCEDE" w14:textId="58E286B6">
            <w:pPr>
              <w:widowControl/>
              <w:suppressAutoHyphens w:val="0"/>
              <w:jc w:val="center"/>
              <w:textAlignment w:val="baseline"/>
              <w:rPr>
                <w:rFonts w:eastAsia="Times New Roman" w:cs="Times New Roman"/>
                <w:kern w:val="0"/>
                <w:szCs w:val="22"/>
                <w:lang w:eastAsia="en-US" w:bidi="ar-SA"/>
              </w:rPr>
            </w:pPr>
            <w:r w:rsidRPr="00B060C0">
              <w:rPr>
                <w:rFonts w:eastAsia="Times New Roman" w:cs="Times New Roman"/>
                <w:kern w:val="0"/>
                <w:szCs w:val="22"/>
                <w:lang w:eastAsia="en-US" w:bidi="ar-SA"/>
              </w:rPr>
              <w:t>Temperature Resistant</w:t>
            </w:r>
          </w:p>
        </w:tc>
        <w:tc>
          <w:tcPr>
            <w:tcW w:w="4671" w:type="dxa"/>
            <w:tcBorders>
              <w:top w:val="nil"/>
              <w:left w:val="nil"/>
              <w:bottom w:val="single" w:color="auto" w:sz="6" w:space="0"/>
              <w:right w:val="single" w:color="auto" w:sz="6" w:space="0"/>
            </w:tcBorders>
            <w:shd w:val="clear" w:color="auto" w:fill="auto"/>
            <w:hideMark/>
          </w:tcPr>
          <w:p w:rsidRPr="00B060C0" w:rsidR="00B060C0" w:rsidP="00FB5256" w:rsidRDefault="00AA57F9" w14:paraId="0695BC12" w14:textId="0556C8A4">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10</w:t>
            </w:r>
          </w:p>
        </w:tc>
      </w:tr>
      <w:tr w:rsidRPr="00B060C0" w:rsidR="00B060C0" w:rsidTr="00FB5256" w14:paraId="5D25B6E5" w14:textId="77777777">
        <w:trPr>
          <w:jc w:val="center"/>
        </w:trPr>
        <w:tc>
          <w:tcPr>
            <w:tcW w:w="4673" w:type="dxa"/>
            <w:tcBorders>
              <w:top w:val="nil"/>
              <w:left w:val="single" w:color="auto" w:sz="6" w:space="0"/>
              <w:bottom w:val="single" w:color="auto" w:sz="6" w:space="0"/>
              <w:right w:val="single" w:color="auto" w:sz="6" w:space="0"/>
            </w:tcBorders>
            <w:shd w:val="clear" w:color="auto" w:fill="auto"/>
            <w:hideMark/>
          </w:tcPr>
          <w:p w:rsidRPr="00B060C0" w:rsidR="00B060C0" w:rsidP="00FB5256" w:rsidRDefault="00B060C0" w14:paraId="3437545A" w14:textId="6D5BEADB">
            <w:pPr>
              <w:widowControl/>
              <w:suppressAutoHyphens w:val="0"/>
              <w:jc w:val="center"/>
              <w:textAlignment w:val="baseline"/>
              <w:rPr>
                <w:rFonts w:eastAsia="Times New Roman" w:cs="Times New Roman"/>
                <w:kern w:val="0"/>
                <w:szCs w:val="22"/>
                <w:lang w:eastAsia="en-US" w:bidi="ar-SA"/>
              </w:rPr>
            </w:pPr>
            <w:r w:rsidRPr="00B060C0">
              <w:rPr>
                <w:rFonts w:eastAsia="Times New Roman" w:cs="Times New Roman"/>
                <w:kern w:val="0"/>
                <w:szCs w:val="22"/>
                <w:lang w:eastAsia="en-US" w:bidi="ar-SA"/>
              </w:rPr>
              <w:t>Vibration Resistant</w:t>
            </w:r>
          </w:p>
        </w:tc>
        <w:tc>
          <w:tcPr>
            <w:tcW w:w="4671" w:type="dxa"/>
            <w:tcBorders>
              <w:top w:val="nil"/>
              <w:left w:val="nil"/>
              <w:bottom w:val="single" w:color="auto" w:sz="6" w:space="0"/>
              <w:right w:val="single" w:color="auto" w:sz="6" w:space="0"/>
            </w:tcBorders>
            <w:shd w:val="clear" w:color="auto" w:fill="auto"/>
            <w:hideMark/>
          </w:tcPr>
          <w:p w:rsidRPr="00B060C0" w:rsidR="00B060C0" w:rsidP="00FB5256" w:rsidRDefault="00AA57F9" w14:paraId="49ABC15C" w14:textId="7A4DC4FF">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8</w:t>
            </w:r>
          </w:p>
        </w:tc>
      </w:tr>
      <w:tr w:rsidRPr="00B060C0" w:rsidR="00B060C0" w:rsidTr="00FB5256" w14:paraId="25142B91" w14:textId="77777777">
        <w:trPr>
          <w:jc w:val="center"/>
        </w:trPr>
        <w:tc>
          <w:tcPr>
            <w:tcW w:w="4673" w:type="dxa"/>
            <w:tcBorders>
              <w:top w:val="nil"/>
              <w:left w:val="single" w:color="auto" w:sz="6" w:space="0"/>
              <w:bottom w:val="single" w:color="auto" w:sz="6" w:space="0"/>
              <w:right w:val="single" w:color="auto" w:sz="6" w:space="0"/>
            </w:tcBorders>
            <w:shd w:val="clear" w:color="auto" w:fill="auto"/>
            <w:hideMark/>
          </w:tcPr>
          <w:p w:rsidRPr="00B060C0" w:rsidR="00B060C0" w:rsidP="00FB5256" w:rsidRDefault="00B060C0" w14:paraId="0AE64C2E" w14:textId="148B6B24">
            <w:pPr>
              <w:widowControl/>
              <w:suppressAutoHyphens w:val="0"/>
              <w:jc w:val="center"/>
              <w:textAlignment w:val="baseline"/>
              <w:rPr>
                <w:rFonts w:eastAsia="Times New Roman" w:cs="Times New Roman"/>
                <w:kern w:val="0"/>
                <w:szCs w:val="22"/>
                <w:lang w:eastAsia="en-US" w:bidi="ar-SA"/>
              </w:rPr>
            </w:pPr>
            <w:r w:rsidRPr="00B060C0">
              <w:rPr>
                <w:rFonts w:eastAsia="Times New Roman" w:cs="Times New Roman"/>
                <w:kern w:val="0"/>
                <w:szCs w:val="22"/>
                <w:lang w:eastAsia="en-US" w:bidi="ar-SA"/>
              </w:rPr>
              <w:t>Size</w:t>
            </w:r>
          </w:p>
        </w:tc>
        <w:tc>
          <w:tcPr>
            <w:tcW w:w="4671" w:type="dxa"/>
            <w:tcBorders>
              <w:top w:val="nil"/>
              <w:left w:val="nil"/>
              <w:bottom w:val="single" w:color="auto" w:sz="6" w:space="0"/>
              <w:right w:val="single" w:color="auto" w:sz="6" w:space="0"/>
            </w:tcBorders>
            <w:shd w:val="clear" w:color="auto" w:fill="auto"/>
            <w:hideMark/>
          </w:tcPr>
          <w:p w:rsidRPr="00B060C0" w:rsidR="00B060C0" w:rsidP="00FB5256" w:rsidRDefault="00AA57F9" w14:paraId="40054426" w14:textId="439A0B56">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10</w:t>
            </w:r>
          </w:p>
        </w:tc>
      </w:tr>
      <w:tr w:rsidRPr="00B060C0" w:rsidR="00B060C0" w:rsidTr="00FB5256" w14:paraId="1E666B7C" w14:textId="77777777">
        <w:trPr>
          <w:jc w:val="center"/>
        </w:trPr>
        <w:tc>
          <w:tcPr>
            <w:tcW w:w="4673" w:type="dxa"/>
            <w:tcBorders>
              <w:top w:val="nil"/>
              <w:left w:val="single" w:color="auto" w:sz="6" w:space="0"/>
              <w:bottom w:val="single" w:color="auto" w:sz="6" w:space="0"/>
              <w:right w:val="single" w:color="auto" w:sz="6" w:space="0"/>
            </w:tcBorders>
            <w:shd w:val="clear" w:color="auto" w:fill="auto"/>
            <w:hideMark/>
          </w:tcPr>
          <w:p w:rsidRPr="00B060C0" w:rsidR="00B060C0" w:rsidP="00FB5256" w:rsidRDefault="00B060C0" w14:paraId="11D81147" w14:textId="07B1B21F">
            <w:pPr>
              <w:widowControl/>
              <w:suppressAutoHyphens w:val="0"/>
              <w:jc w:val="center"/>
              <w:textAlignment w:val="baseline"/>
              <w:rPr>
                <w:rFonts w:eastAsia="Times New Roman" w:cs="Times New Roman"/>
                <w:kern w:val="0"/>
                <w:szCs w:val="22"/>
                <w:lang w:eastAsia="en-US" w:bidi="ar-SA"/>
              </w:rPr>
            </w:pPr>
            <w:r w:rsidRPr="00B060C0">
              <w:rPr>
                <w:rFonts w:eastAsia="Times New Roman" w:cs="Times New Roman"/>
                <w:kern w:val="0"/>
                <w:szCs w:val="22"/>
                <w:lang w:eastAsia="en-US" w:bidi="ar-SA"/>
              </w:rPr>
              <w:t>Fitting Quality</w:t>
            </w:r>
          </w:p>
        </w:tc>
        <w:tc>
          <w:tcPr>
            <w:tcW w:w="4671" w:type="dxa"/>
            <w:tcBorders>
              <w:top w:val="nil"/>
              <w:left w:val="nil"/>
              <w:bottom w:val="single" w:color="auto" w:sz="6" w:space="0"/>
              <w:right w:val="single" w:color="auto" w:sz="6" w:space="0"/>
            </w:tcBorders>
            <w:shd w:val="clear" w:color="auto" w:fill="auto"/>
            <w:hideMark/>
          </w:tcPr>
          <w:p w:rsidRPr="00B060C0" w:rsidR="00B060C0" w:rsidP="00FB5256" w:rsidRDefault="00AA57F9" w14:paraId="291B7BBB" w14:textId="470AF480">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8</w:t>
            </w:r>
          </w:p>
        </w:tc>
      </w:tr>
      <w:tr w:rsidRPr="00B060C0" w:rsidR="00B060C0" w:rsidTr="00FB5256" w14:paraId="718325F6" w14:textId="77777777">
        <w:trPr>
          <w:jc w:val="center"/>
        </w:trPr>
        <w:tc>
          <w:tcPr>
            <w:tcW w:w="4673" w:type="dxa"/>
            <w:tcBorders>
              <w:top w:val="nil"/>
              <w:left w:val="single" w:color="auto" w:sz="6" w:space="0"/>
              <w:bottom w:val="single" w:color="auto" w:sz="6" w:space="0"/>
              <w:right w:val="single" w:color="auto" w:sz="6" w:space="0"/>
            </w:tcBorders>
            <w:shd w:val="clear" w:color="auto" w:fill="auto"/>
            <w:hideMark/>
          </w:tcPr>
          <w:p w:rsidRPr="00B060C0" w:rsidR="00B060C0" w:rsidP="00FB5256" w:rsidRDefault="00B060C0" w14:paraId="5A363083" w14:textId="0A52B6E8">
            <w:pPr>
              <w:widowControl/>
              <w:suppressAutoHyphens w:val="0"/>
              <w:jc w:val="center"/>
              <w:textAlignment w:val="baseline"/>
              <w:rPr>
                <w:rFonts w:eastAsia="Times New Roman" w:cs="Times New Roman"/>
                <w:kern w:val="0"/>
                <w:szCs w:val="22"/>
                <w:lang w:eastAsia="en-US" w:bidi="ar-SA"/>
              </w:rPr>
            </w:pPr>
            <w:r w:rsidRPr="00B060C0">
              <w:rPr>
                <w:rFonts w:eastAsia="Times New Roman" w:cs="Times New Roman"/>
                <w:kern w:val="0"/>
                <w:szCs w:val="22"/>
                <w:lang w:eastAsia="en-US" w:bidi="ar-SA"/>
              </w:rPr>
              <w:t>Nonreactive/nontoxic material</w:t>
            </w:r>
          </w:p>
        </w:tc>
        <w:tc>
          <w:tcPr>
            <w:tcW w:w="4671" w:type="dxa"/>
            <w:tcBorders>
              <w:top w:val="nil"/>
              <w:left w:val="nil"/>
              <w:bottom w:val="single" w:color="auto" w:sz="6" w:space="0"/>
              <w:right w:val="single" w:color="auto" w:sz="6" w:space="0"/>
            </w:tcBorders>
            <w:shd w:val="clear" w:color="auto" w:fill="auto"/>
            <w:hideMark/>
          </w:tcPr>
          <w:p w:rsidRPr="00B060C0" w:rsidR="00B060C0" w:rsidP="00FB5256" w:rsidRDefault="00AA57F9" w14:paraId="6BF001D4" w14:textId="223FA50B">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10</w:t>
            </w:r>
          </w:p>
        </w:tc>
      </w:tr>
    </w:tbl>
    <w:p w:rsidRPr="00736DFD" w:rsidR="00824E11" w:rsidP="00375B55" w:rsidRDefault="00824E11" w14:paraId="4A38A990" w14:textId="42B6B00E">
      <w:pPr>
        <w:pStyle w:val="BodyText"/>
        <w:jc w:val="both"/>
        <w:rPr>
          <w:rFonts w:cs="Times New Roman"/>
        </w:rPr>
      </w:pPr>
    </w:p>
    <w:p w:rsidR="00076A2B" w:rsidP="00375B55" w:rsidRDefault="16ABFDC1" w14:paraId="3BCEC2F5" w14:textId="4B5BE943">
      <w:pPr>
        <w:pStyle w:val="BodyText"/>
        <w:jc w:val="both"/>
        <w:rPr>
          <w:rFonts w:cs="Times New Roman"/>
        </w:rPr>
      </w:pPr>
      <w:r w:rsidRPr="16ABFDC1">
        <w:rPr>
          <w:rFonts w:cs="Times New Roman"/>
        </w:rPr>
        <w:t>The top customer requirements are weight, temperature resistance, and size.</w:t>
      </w:r>
      <w:r w:rsidR="00B60AD3">
        <w:rPr>
          <w:rFonts w:cs="Times New Roman"/>
        </w:rPr>
        <w:t xml:space="preserve"> The customer requirements </w:t>
      </w:r>
      <w:r w:rsidR="00890842">
        <w:rPr>
          <w:rFonts w:cs="Times New Roman"/>
        </w:rPr>
        <w:t>have been updated with the feedback that has been provided by Honeywell.</w:t>
      </w:r>
      <w:r w:rsidRPr="16ABFDC1">
        <w:rPr>
          <w:rFonts w:cs="Times New Roman"/>
        </w:rPr>
        <w:t xml:space="preserve"> The maximum weight for</w:t>
      </w:r>
      <w:r w:rsidR="00977AEA">
        <w:rPr>
          <w:rFonts w:cs="Times New Roman"/>
        </w:rPr>
        <w:t xml:space="preserve"> the</w:t>
      </w:r>
      <w:r w:rsidRPr="16ABFDC1">
        <w:rPr>
          <w:rFonts w:cs="Times New Roman"/>
        </w:rPr>
        <w:t xml:space="preserve"> housing is one pound. The housing must operate at a temperature between -65</w:t>
      </w:r>
      <w:r w:rsidR="00D13E65">
        <w:rPr>
          <w:rFonts w:cs="Times New Roman"/>
        </w:rPr>
        <w:t xml:space="preserve"> </w:t>
      </w:r>
      <w:proofErr w:type="spellStart"/>
      <w:r w:rsidRPr="16ABFDC1">
        <w:rPr>
          <w:rFonts w:cs="Times New Roman"/>
          <w:vertAlign w:val="superscript"/>
        </w:rPr>
        <w:t>o</w:t>
      </w:r>
      <w:r w:rsidRPr="16ABFDC1">
        <w:rPr>
          <w:rFonts w:cs="Times New Roman"/>
        </w:rPr>
        <w:t>F</w:t>
      </w:r>
      <w:proofErr w:type="spellEnd"/>
      <w:r w:rsidRPr="16ABFDC1">
        <w:rPr>
          <w:rFonts w:cs="Times New Roman"/>
        </w:rPr>
        <w:t xml:space="preserve"> to 260</w:t>
      </w:r>
      <w:r w:rsidR="00D13E65">
        <w:rPr>
          <w:rFonts w:cs="Times New Roman"/>
        </w:rPr>
        <w:t xml:space="preserve"> </w:t>
      </w:r>
      <w:proofErr w:type="spellStart"/>
      <w:r w:rsidRPr="16ABFDC1">
        <w:rPr>
          <w:rFonts w:cs="Times New Roman"/>
          <w:vertAlign w:val="superscript"/>
        </w:rPr>
        <w:t>o</w:t>
      </w:r>
      <w:r w:rsidRPr="16ABFDC1">
        <w:rPr>
          <w:rFonts w:cs="Times New Roman"/>
        </w:rPr>
        <w:t>F</w:t>
      </w:r>
      <w:proofErr w:type="spellEnd"/>
      <w:r w:rsidRPr="16ABFDC1">
        <w:rPr>
          <w:rFonts w:cs="Times New Roman"/>
        </w:rPr>
        <w:t>, and the housing must withstand 2000</w:t>
      </w:r>
      <w:r w:rsidR="00D13E65">
        <w:rPr>
          <w:rFonts w:cs="Times New Roman"/>
        </w:rPr>
        <w:t xml:space="preserve"> </w:t>
      </w:r>
      <w:proofErr w:type="spellStart"/>
      <w:r w:rsidRPr="16ABFDC1">
        <w:rPr>
          <w:rFonts w:cs="Times New Roman"/>
          <w:vertAlign w:val="superscript"/>
        </w:rPr>
        <w:t>o</w:t>
      </w:r>
      <w:r w:rsidRPr="16ABFDC1">
        <w:rPr>
          <w:rFonts w:cs="Times New Roman"/>
        </w:rPr>
        <w:t>F</w:t>
      </w:r>
      <w:proofErr w:type="spellEnd"/>
      <w:r w:rsidRPr="16ABFDC1">
        <w:rPr>
          <w:rFonts w:cs="Times New Roman"/>
        </w:rPr>
        <w:t xml:space="preserve"> for 5 minutes. The housing must fit within an envelope size of 3x3x2 inches. The housing must be leak free in the body and at all fitting locations. The fittings require a high temperature sealant that will not wear out or deform with repeated usage. The chosen material for the housing must be a nontoxic or nonreactive metal. This requirement includes large amounts of chromium, nickel, and other highly toxic metals. The housing is required to be fuel and oil resistance on the inside and the outside of the housing. The housing needs to meet a vibration resistance that allows the housing to operate during aeronautical and flight maneuvers. </w:t>
      </w:r>
    </w:p>
    <w:p w:rsidR="007A36C1" w:rsidP="00375B55" w:rsidRDefault="007A36C1" w14:paraId="20107BEB" w14:textId="6C90E6F0">
      <w:pPr>
        <w:pStyle w:val="BodyText"/>
        <w:jc w:val="both"/>
        <w:rPr>
          <w:rFonts w:cs="Times New Roman"/>
        </w:rPr>
      </w:pPr>
    </w:p>
    <w:p w:rsidR="007A36C1" w:rsidP="00375B55" w:rsidRDefault="007A36C1" w14:paraId="0DF87A27" w14:textId="65396207">
      <w:pPr>
        <w:pStyle w:val="BodyText"/>
        <w:jc w:val="both"/>
        <w:rPr>
          <w:rFonts w:cs="Times New Roman"/>
        </w:rPr>
      </w:pPr>
    </w:p>
    <w:p w:rsidR="007A36C1" w:rsidP="00375B55" w:rsidRDefault="007A36C1" w14:paraId="65729031" w14:textId="6662684C">
      <w:pPr>
        <w:pStyle w:val="BodyText"/>
        <w:jc w:val="both"/>
        <w:rPr>
          <w:rFonts w:cs="Times New Roman"/>
        </w:rPr>
      </w:pPr>
    </w:p>
    <w:p w:rsidR="007A36C1" w:rsidP="00375B55" w:rsidRDefault="007A36C1" w14:paraId="68480F90" w14:textId="42DE7A38">
      <w:pPr>
        <w:pStyle w:val="BodyText"/>
        <w:jc w:val="both"/>
        <w:rPr>
          <w:rFonts w:cs="Times New Roman"/>
        </w:rPr>
      </w:pPr>
    </w:p>
    <w:p w:rsidR="007A36C1" w:rsidP="00375B55" w:rsidRDefault="007A36C1" w14:paraId="6C039966" w14:textId="5B4E2D54">
      <w:pPr>
        <w:pStyle w:val="BodyText"/>
        <w:jc w:val="both"/>
        <w:rPr>
          <w:rFonts w:cs="Times New Roman"/>
        </w:rPr>
      </w:pPr>
    </w:p>
    <w:p w:rsidR="007A36C1" w:rsidP="00375B55" w:rsidRDefault="007A36C1" w14:paraId="612DD258" w14:textId="4727DAB6">
      <w:pPr>
        <w:pStyle w:val="BodyText"/>
        <w:jc w:val="both"/>
        <w:rPr>
          <w:rFonts w:cs="Times New Roman"/>
        </w:rPr>
      </w:pPr>
    </w:p>
    <w:p w:rsidR="007A36C1" w:rsidP="00375B55" w:rsidRDefault="007A36C1" w14:paraId="5EFE4345" w14:textId="63ADD5A4">
      <w:pPr>
        <w:pStyle w:val="BodyText"/>
        <w:jc w:val="both"/>
        <w:rPr>
          <w:rFonts w:cs="Times New Roman"/>
        </w:rPr>
      </w:pPr>
    </w:p>
    <w:p w:rsidR="007A36C1" w:rsidP="00375B55" w:rsidRDefault="007A36C1" w14:paraId="1EE9E666" w14:textId="5F971C93">
      <w:pPr>
        <w:pStyle w:val="BodyText"/>
        <w:jc w:val="both"/>
        <w:rPr>
          <w:rFonts w:cs="Times New Roman"/>
        </w:rPr>
      </w:pPr>
    </w:p>
    <w:p w:rsidR="007A36C1" w:rsidP="00375B55" w:rsidRDefault="007A36C1" w14:paraId="43301722" w14:textId="35E94894">
      <w:pPr>
        <w:pStyle w:val="BodyText"/>
        <w:jc w:val="both"/>
        <w:rPr>
          <w:rFonts w:cs="Times New Roman"/>
        </w:rPr>
      </w:pPr>
    </w:p>
    <w:p w:rsidR="007A36C1" w:rsidP="00375B55" w:rsidRDefault="007A36C1" w14:paraId="51921D06" w14:textId="720C8F6A">
      <w:pPr>
        <w:pStyle w:val="BodyText"/>
        <w:jc w:val="both"/>
        <w:rPr>
          <w:rFonts w:cs="Times New Roman"/>
        </w:rPr>
      </w:pPr>
    </w:p>
    <w:p w:rsidRPr="00736DFD" w:rsidR="007A36C1" w:rsidP="00375B55" w:rsidRDefault="007A36C1" w14:paraId="66E6C599" w14:textId="77777777">
      <w:pPr>
        <w:pStyle w:val="BodyText"/>
        <w:jc w:val="both"/>
        <w:rPr>
          <w:rFonts w:cs="Times New Roman"/>
        </w:rPr>
      </w:pPr>
    </w:p>
    <w:p w:rsidRPr="00736DFD" w:rsidR="00820069" w:rsidP="00375B55" w:rsidRDefault="00820069" w14:paraId="37441402" w14:textId="77777777">
      <w:pPr>
        <w:pStyle w:val="Heading2"/>
        <w:jc w:val="both"/>
        <w:rPr>
          <w:rFonts w:ascii="Times New Roman" w:hAnsi="Times New Roman" w:cs="Times New Roman"/>
        </w:rPr>
      </w:pPr>
      <w:bookmarkStart w:name="_Toc24739002" w:id="29"/>
      <w:r w:rsidRPr="00736DFD">
        <w:rPr>
          <w:rFonts w:ascii="Times New Roman" w:hAnsi="Times New Roman" w:cs="Times New Roman"/>
        </w:rPr>
        <w:t>Engineering Requirements (ERs)</w:t>
      </w:r>
      <w:bookmarkEnd w:id="27"/>
      <w:bookmarkEnd w:id="28"/>
      <w:bookmarkEnd w:id="29"/>
    </w:p>
    <w:p w:rsidR="74A6D1F1" w:rsidP="00375B55" w:rsidRDefault="00736DFD" w14:paraId="047734D3" w14:textId="78313BA1">
      <w:pPr>
        <w:pStyle w:val="BodyText"/>
        <w:jc w:val="both"/>
        <w:rPr>
          <w:rStyle w:val="normaltextrun"/>
          <w:rFonts w:cs="Times New Roman"/>
          <w:color w:val="000000" w:themeColor="text1"/>
        </w:rPr>
      </w:pPr>
      <w:bookmarkStart w:name="_Toc472068889" w:id="30"/>
      <w:bookmarkStart w:name="_Toc484366971" w:id="31"/>
      <w:r w:rsidRPr="74A6D1F1">
        <w:rPr>
          <w:rStyle w:val="normaltextrun"/>
          <w:rFonts w:cs="Times New Roman"/>
          <w:color w:val="000000"/>
          <w:shd w:val="clear" w:color="auto" w:fill="FFFFFF"/>
        </w:rPr>
        <w:t>The engineering requirements</w:t>
      </w:r>
      <w:r w:rsidRPr="74A6D1F1" w:rsidR="006A529F">
        <w:rPr>
          <w:rStyle w:val="normaltextrun"/>
          <w:rFonts w:cs="Times New Roman"/>
          <w:color w:val="000000"/>
          <w:shd w:val="clear" w:color="auto" w:fill="FFFFFF"/>
        </w:rPr>
        <w:t>, seen below in Table [2],</w:t>
      </w:r>
      <w:r w:rsidRPr="74A6D1F1">
        <w:rPr>
          <w:rStyle w:val="normaltextrun"/>
          <w:rFonts w:cs="Times New Roman"/>
          <w:color w:val="000000"/>
          <w:shd w:val="clear" w:color="auto" w:fill="FFFFFF"/>
        </w:rPr>
        <w:t xml:space="preserve"> </w:t>
      </w:r>
      <w:r w:rsidRPr="74A6D1F1" w:rsidR="00084DCD">
        <w:rPr>
          <w:rStyle w:val="normaltextrun"/>
          <w:rFonts w:cs="Times New Roman"/>
          <w:color w:val="000000"/>
          <w:shd w:val="clear" w:color="auto" w:fill="FFFFFF"/>
        </w:rPr>
        <w:t xml:space="preserve">are </w:t>
      </w:r>
      <w:r w:rsidRPr="74A6D1F1">
        <w:rPr>
          <w:rStyle w:val="normaltextrun"/>
          <w:rFonts w:cs="Times New Roman"/>
          <w:color w:val="000000"/>
          <w:shd w:val="clear" w:color="auto" w:fill="FFFFFF"/>
        </w:rPr>
        <w:t xml:space="preserve">developed from the customer requirements </w:t>
      </w:r>
      <w:r w:rsidRPr="74A6D1F1" w:rsidR="00084DCD">
        <w:rPr>
          <w:rStyle w:val="normaltextrun"/>
          <w:rFonts w:cs="Times New Roman"/>
          <w:color w:val="000000"/>
          <w:shd w:val="clear" w:color="auto" w:fill="FFFFFF"/>
        </w:rPr>
        <w:t>and</w:t>
      </w:r>
      <w:r w:rsidRPr="74A6D1F1" w:rsidR="00D9493C">
        <w:rPr>
          <w:rStyle w:val="normaltextrun"/>
          <w:rFonts w:cs="Times New Roman"/>
          <w:color w:val="000000"/>
          <w:shd w:val="clear" w:color="auto" w:fill="FFFFFF"/>
        </w:rPr>
        <w:t xml:space="preserve"> </w:t>
      </w:r>
      <w:r w:rsidRPr="74A6D1F1" w:rsidR="00E610E1">
        <w:rPr>
          <w:rStyle w:val="normaltextrun"/>
          <w:rFonts w:cs="Times New Roman"/>
          <w:color w:val="000000"/>
          <w:shd w:val="clear" w:color="auto" w:fill="FFFFFF"/>
        </w:rPr>
        <w:t>t</w:t>
      </w:r>
      <w:r w:rsidRPr="74A6D1F1" w:rsidR="0074771F">
        <w:rPr>
          <w:rStyle w:val="normaltextrun"/>
          <w:rFonts w:cs="Times New Roman"/>
          <w:color w:val="000000"/>
          <w:shd w:val="clear" w:color="auto" w:fill="FFFFFF"/>
        </w:rPr>
        <w:t>esting requirements.</w:t>
      </w:r>
      <w:r w:rsidR="003A4BB3">
        <w:rPr>
          <w:rStyle w:val="normaltextrun"/>
          <w:rFonts w:cs="Times New Roman"/>
          <w:color w:val="000000"/>
          <w:shd w:val="clear" w:color="auto" w:fill="FFFFFF"/>
        </w:rPr>
        <w:t xml:space="preserve"> For all forces a “g” </w:t>
      </w:r>
      <w:r w:rsidR="00AE6B14">
        <w:rPr>
          <w:rStyle w:val="normaltextrun"/>
          <w:rFonts w:cs="Times New Roman"/>
          <w:color w:val="000000"/>
          <w:shd w:val="clear" w:color="auto" w:fill="FFFFFF"/>
        </w:rPr>
        <w:t>is</w:t>
      </w:r>
      <w:r w:rsidR="003A4BB3">
        <w:rPr>
          <w:rStyle w:val="normaltextrun"/>
          <w:rFonts w:cs="Times New Roman"/>
          <w:color w:val="000000"/>
          <w:shd w:val="clear" w:color="auto" w:fill="FFFFFF"/>
        </w:rPr>
        <w:t xml:space="preserve"> the </w:t>
      </w:r>
      <w:r w:rsidR="00AE6B14">
        <w:rPr>
          <w:rStyle w:val="normaltextrun"/>
          <w:rFonts w:cs="Times New Roman"/>
          <w:color w:val="000000"/>
          <w:shd w:val="clear" w:color="auto" w:fill="FFFFFF"/>
        </w:rPr>
        <w:t xml:space="preserve">weight due to gravity times </w:t>
      </w:r>
      <w:r w:rsidR="001973FC">
        <w:rPr>
          <w:rStyle w:val="normaltextrun"/>
          <w:rFonts w:cs="Times New Roman"/>
          <w:color w:val="000000"/>
          <w:shd w:val="clear" w:color="auto" w:fill="FFFFFF"/>
        </w:rPr>
        <w:t>the specific target term.</w:t>
      </w:r>
    </w:p>
    <w:p w:rsidR="00301F42" w:rsidP="00301F42" w:rsidRDefault="00301F42" w14:paraId="440A4033" w14:textId="396C4AD7">
      <w:pPr>
        <w:pStyle w:val="Caption"/>
        <w:keepNext/>
      </w:pPr>
      <w:r>
        <w:t xml:space="preserve">Table </w:t>
      </w:r>
      <w:fldSimple w:instr=" SEQ Table \* ARABIC ">
        <w:r w:rsidR="001D053F">
          <w:rPr>
            <w:noProof/>
          </w:rPr>
          <w:t>2</w:t>
        </w:r>
      </w:fldSimple>
      <w:r>
        <w:t>. Derived Engineering Requirements</w:t>
      </w:r>
    </w:p>
    <w:tbl>
      <w:tblPr>
        <w:tblW w:w="9344"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343"/>
        <w:gridCol w:w="3182"/>
        <w:gridCol w:w="2819"/>
      </w:tblGrid>
      <w:tr w:rsidRPr="00076A2B" w:rsidR="00153FDD" w:rsidTr="6B2E2BF7" w14:paraId="0A47F49A" w14:textId="031C7794">
        <w:trPr>
          <w:jc w:val="center"/>
        </w:trPr>
        <w:tc>
          <w:tcPr>
            <w:tcW w:w="3343" w:type="dxa"/>
            <w:tcBorders>
              <w:top w:val="single" w:color="auto" w:sz="6" w:space="0"/>
              <w:left w:val="single" w:color="auto" w:sz="6" w:space="0"/>
              <w:bottom w:val="single" w:color="auto" w:sz="6" w:space="0"/>
              <w:right w:val="single" w:color="auto" w:sz="6" w:space="0"/>
            </w:tcBorders>
            <w:shd w:val="clear" w:color="auto" w:fill="auto"/>
            <w:hideMark/>
          </w:tcPr>
          <w:p w:rsidRPr="00076A2B" w:rsidR="00153FDD" w:rsidP="00FB5256" w:rsidRDefault="00153FDD" w14:paraId="4382918B" w14:textId="3415D861">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Engineering Requirement</w:t>
            </w:r>
          </w:p>
        </w:tc>
        <w:tc>
          <w:tcPr>
            <w:tcW w:w="3182" w:type="dxa"/>
            <w:tcBorders>
              <w:top w:val="single" w:color="auto" w:sz="6" w:space="0"/>
              <w:left w:val="nil"/>
              <w:bottom w:val="single" w:color="auto" w:sz="6" w:space="0"/>
              <w:right w:val="single" w:color="auto" w:sz="6" w:space="0"/>
            </w:tcBorders>
            <w:shd w:val="clear" w:color="auto" w:fill="auto"/>
            <w:hideMark/>
          </w:tcPr>
          <w:p w:rsidRPr="00076A2B" w:rsidR="00153FDD" w:rsidP="00FB5256" w:rsidRDefault="00153FDD" w14:paraId="031651AC" w14:textId="451ADD2D">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Target</w:t>
            </w:r>
          </w:p>
        </w:tc>
        <w:tc>
          <w:tcPr>
            <w:tcW w:w="2819" w:type="dxa"/>
            <w:tcBorders>
              <w:top w:val="single" w:color="auto" w:sz="6" w:space="0"/>
              <w:left w:val="nil"/>
              <w:bottom w:val="single" w:color="auto" w:sz="6" w:space="0"/>
              <w:right w:val="single" w:color="auto" w:sz="6" w:space="0"/>
            </w:tcBorders>
          </w:tcPr>
          <w:p w:rsidRPr="00076A2B" w:rsidR="00153FDD" w:rsidP="00FB5256" w:rsidRDefault="00285A3F" w14:paraId="762412A6" w14:textId="2AF7F8E2">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Tolerancing</w:t>
            </w:r>
            <w:r w:rsidR="00153FDD">
              <w:rPr>
                <w:rFonts w:eastAsia="Times New Roman" w:cs="Times New Roman"/>
                <w:kern w:val="0"/>
                <w:szCs w:val="22"/>
                <w:lang w:eastAsia="en-US" w:bidi="ar-SA"/>
              </w:rPr>
              <w:t xml:space="preserve"> Scale</w:t>
            </w:r>
          </w:p>
        </w:tc>
      </w:tr>
      <w:tr w:rsidRPr="00076A2B" w:rsidR="00153FDD" w:rsidTr="6B2E2BF7" w14:paraId="767A0F9E" w14:textId="67597706">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057F6582" w14:textId="7EAB6AC3">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Within Budget</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0365E11F" w14:textId="112BBDE5">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&lt;$1000</w:t>
            </w:r>
          </w:p>
        </w:tc>
        <w:tc>
          <w:tcPr>
            <w:tcW w:w="2819" w:type="dxa"/>
            <w:tcBorders>
              <w:top w:val="nil"/>
              <w:left w:val="nil"/>
              <w:bottom w:val="single" w:color="auto" w:sz="6" w:space="0"/>
              <w:right w:val="single" w:color="auto" w:sz="6" w:space="0"/>
            </w:tcBorders>
          </w:tcPr>
          <w:p w:rsidRPr="00076A2B" w:rsidR="00153FDD" w:rsidP="00FB5256" w:rsidRDefault="00285A3F" w14:paraId="6E380668" w14:textId="4B5FF4DA">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N/A</w:t>
            </w:r>
          </w:p>
        </w:tc>
      </w:tr>
      <w:tr w:rsidRPr="00076A2B" w:rsidR="00153FDD" w:rsidTr="6B2E2BF7" w14:paraId="311F09A9" w14:textId="4FD56955">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43B623E3" w14:textId="5620A1D4">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Durability</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3D8BA3FE" w14:textId="3CED1F3A">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Engine Lifetime</w:t>
            </w:r>
          </w:p>
        </w:tc>
        <w:tc>
          <w:tcPr>
            <w:tcW w:w="2819" w:type="dxa"/>
            <w:tcBorders>
              <w:top w:val="nil"/>
              <w:left w:val="nil"/>
              <w:bottom w:val="single" w:color="auto" w:sz="6" w:space="0"/>
              <w:right w:val="single" w:color="auto" w:sz="6" w:space="0"/>
            </w:tcBorders>
          </w:tcPr>
          <w:p w:rsidRPr="00076A2B" w:rsidR="00153FDD" w:rsidP="00FB5256" w:rsidRDefault="00285A3F" w14:paraId="4936D485" w14:textId="1F90C444">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N/A</w:t>
            </w:r>
          </w:p>
        </w:tc>
      </w:tr>
      <w:tr w:rsidRPr="00076A2B" w:rsidR="00153FDD" w:rsidTr="6B2E2BF7" w14:paraId="3C4079B4" w14:textId="233A5950">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0EC26FB0" w14:textId="6FD3CC68">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Reliability</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54437DDD" w14:textId="2B55B7E8">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1</w:t>
            </w:r>
          </w:p>
        </w:tc>
        <w:tc>
          <w:tcPr>
            <w:tcW w:w="2819" w:type="dxa"/>
            <w:tcBorders>
              <w:top w:val="nil"/>
              <w:left w:val="nil"/>
              <w:bottom w:val="single" w:color="auto" w:sz="6" w:space="0"/>
              <w:right w:val="single" w:color="auto" w:sz="6" w:space="0"/>
            </w:tcBorders>
          </w:tcPr>
          <w:p w:rsidRPr="00076A2B" w:rsidR="00153FDD" w:rsidP="00FB5256" w:rsidRDefault="00285A3F" w14:paraId="10810F22" w14:textId="21079505">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N/A</w:t>
            </w:r>
          </w:p>
        </w:tc>
      </w:tr>
      <w:tr w:rsidRPr="00076A2B" w:rsidR="00153FDD" w:rsidTr="6B2E2BF7" w14:paraId="1676E3BC" w14:textId="23EC4140">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1089AFE2" w14:textId="127CF828">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Weight</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0D2D1B24" w14:textId="5F48C4D6">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&lt;1 </w:t>
            </w:r>
            <w:proofErr w:type="spellStart"/>
            <w:r w:rsidRPr="00076A2B">
              <w:rPr>
                <w:rFonts w:eastAsia="Times New Roman" w:cs="Times New Roman"/>
                <w:kern w:val="0"/>
                <w:szCs w:val="22"/>
                <w:lang w:eastAsia="en-US" w:bidi="ar-SA"/>
              </w:rPr>
              <w:t>lb</w:t>
            </w:r>
            <w:proofErr w:type="spellEnd"/>
          </w:p>
        </w:tc>
        <w:tc>
          <w:tcPr>
            <w:tcW w:w="2819" w:type="dxa"/>
            <w:tcBorders>
              <w:top w:val="nil"/>
              <w:left w:val="nil"/>
              <w:bottom w:val="single" w:color="auto" w:sz="6" w:space="0"/>
              <w:right w:val="single" w:color="auto" w:sz="6" w:space="0"/>
            </w:tcBorders>
          </w:tcPr>
          <w:p w:rsidRPr="00076A2B" w:rsidR="00153FDD" w:rsidP="00FB5256" w:rsidRDefault="00285A3F" w14:paraId="39900998" w14:textId="1D203250">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w:t>
            </w:r>
            <w:r w:rsidR="003A06BB">
              <w:rPr>
                <w:rFonts w:eastAsia="Times New Roman" w:cs="Times New Roman"/>
                <w:kern w:val="0"/>
                <w:szCs w:val="22"/>
                <w:lang w:eastAsia="en-US" w:bidi="ar-SA"/>
              </w:rPr>
              <w:t xml:space="preserve"> 0.005 </w:t>
            </w:r>
            <w:proofErr w:type="spellStart"/>
            <w:r w:rsidR="003A06BB">
              <w:rPr>
                <w:rFonts w:eastAsia="Times New Roman" w:cs="Times New Roman"/>
                <w:kern w:val="0"/>
                <w:szCs w:val="22"/>
                <w:lang w:eastAsia="en-US" w:bidi="ar-SA"/>
              </w:rPr>
              <w:t>lb</w:t>
            </w:r>
            <w:proofErr w:type="spellEnd"/>
          </w:p>
        </w:tc>
      </w:tr>
      <w:tr w:rsidRPr="00076A2B" w:rsidR="00153FDD" w:rsidTr="6B2E2BF7" w14:paraId="053CB709" w14:textId="6C11ADE2">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6A0B6ADA" w14:textId="05B42953">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Safe in Operation</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530F18F1" w14:textId="6BA217FC">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Yes</w:t>
            </w:r>
          </w:p>
        </w:tc>
        <w:tc>
          <w:tcPr>
            <w:tcW w:w="2819" w:type="dxa"/>
            <w:tcBorders>
              <w:top w:val="nil"/>
              <w:left w:val="nil"/>
              <w:bottom w:val="single" w:color="auto" w:sz="6" w:space="0"/>
              <w:right w:val="single" w:color="auto" w:sz="6" w:space="0"/>
            </w:tcBorders>
          </w:tcPr>
          <w:p w:rsidRPr="00076A2B" w:rsidR="00153FDD" w:rsidP="00FB5256" w:rsidRDefault="003A06BB" w14:paraId="7D489655" w14:textId="21093585">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N/A</w:t>
            </w:r>
          </w:p>
        </w:tc>
      </w:tr>
      <w:tr w:rsidRPr="00076A2B" w:rsidR="00153FDD" w:rsidTr="6B2E2BF7" w14:paraId="6936BD3C" w14:textId="183730AC">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054693D0" w14:textId="447F1FA6">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Envelope Size</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7FA1473C" w14:textId="5BEDFBF2">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3x3x2 in</w:t>
            </w:r>
          </w:p>
        </w:tc>
        <w:tc>
          <w:tcPr>
            <w:tcW w:w="2819" w:type="dxa"/>
            <w:tcBorders>
              <w:top w:val="nil"/>
              <w:left w:val="nil"/>
              <w:bottom w:val="single" w:color="auto" w:sz="6" w:space="0"/>
              <w:right w:val="single" w:color="auto" w:sz="6" w:space="0"/>
            </w:tcBorders>
          </w:tcPr>
          <w:p w:rsidRPr="00076A2B" w:rsidR="00153FDD" w:rsidP="00FB5256" w:rsidRDefault="003A06BB" w14:paraId="1852E71E" w14:textId="7E93D940">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0.001 in</w:t>
            </w:r>
          </w:p>
        </w:tc>
      </w:tr>
      <w:tr w:rsidRPr="00076A2B" w:rsidR="00153FDD" w:rsidTr="6B2E2BF7" w14:paraId="3306CCB3" w14:textId="770215B2">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74068B1F" w14:textId="53E7482E">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Operation Altitude</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3A142CC8" w14:textId="6AC901AC">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-2,000 to 55,000 ft</w:t>
            </w:r>
          </w:p>
        </w:tc>
        <w:tc>
          <w:tcPr>
            <w:tcW w:w="2819" w:type="dxa"/>
            <w:tcBorders>
              <w:top w:val="nil"/>
              <w:left w:val="nil"/>
              <w:bottom w:val="single" w:color="auto" w:sz="6" w:space="0"/>
              <w:right w:val="single" w:color="auto" w:sz="6" w:space="0"/>
            </w:tcBorders>
          </w:tcPr>
          <w:p w:rsidRPr="00076A2B" w:rsidR="007F25D6" w:rsidP="00FB5256" w:rsidRDefault="007F25D6" w14:paraId="26075284" w14:textId="25F71AFA">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 10 ft.</w:t>
            </w:r>
          </w:p>
        </w:tc>
      </w:tr>
      <w:tr w:rsidRPr="00076A2B" w:rsidR="00153FDD" w:rsidTr="6B2E2BF7" w14:paraId="7E27F736" w14:textId="19E30767">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26E7B2EA" w14:textId="3C521214">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Operating Pressure</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21C78437" w14:textId="338C6701">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5 – 15 </w:t>
            </w:r>
            <w:proofErr w:type="spellStart"/>
            <w:r w:rsidRPr="00076A2B">
              <w:rPr>
                <w:rFonts w:eastAsia="Times New Roman" w:cs="Times New Roman"/>
                <w:kern w:val="0"/>
                <w:szCs w:val="22"/>
                <w:lang w:eastAsia="en-US" w:bidi="ar-SA"/>
              </w:rPr>
              <w:t>psig</w:t>
            </w:r>
            <w:proofErr w:type="spellEnd"/>
          </w:p>
        </w:tc>
        <w:tc>
          <w:tcPr>
            <w:tcW w:w="2819" w:type="dxa"/>
            <w:tcBorders>
              <w:top w:val="nil"/>
              <w:left w:val="nil"/>
              <w:bottom w:val="single" w:color="auto" w:sz="6" w:space="0"/>
              <w:right w:val="single" w:color="auto" w:sz="6" w:space="0"/>
            </w:tcBorders>
          </w:tcPr>
          <w:p w:rsidRPr="00076A2B" w:rsidR="00153FDD" w:rsidP="00FB5256" w:rsidRDefault="007F25D6" w14:paraId="359FC306" w14:textId="4E1A70D1">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 xml:space="preserve">± 1 </w:t>
            </w:r>
            <w:proofErr w:type="spellStart"/>
            <w:r>
              <w:rPr>
                <w:rFonts w:eastAsia="Times New Roman" w:cs="Times New Roman"/>
                <w:kern w:val="0"/>
                <w:szCs w:val="22"/>
                <w:lang w:eastAsia="en-US" w:bidi="ar-SA"/>
              </w:rPr>
              <w:t>psig</w:t>
            </w:r>
            <w:proofErr w:type="spellEnd"/>
          </w:p>
        </w:tc>
      </w:tr>
      <w:tr w:rsidRPr="00076A2B" w:rsidR="00153FDD" w:rsidTr="6B2E2BF7" w14:paraId="21503ED0" w14:textId="53F5E241">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5E43CC86" w14:textId="2C584DC2">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Burst Pressure</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6A0A1EE6" w14:textId="52ABCE63">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TBD </w:t>
            </w:r>
            <w:proofErr w:type="spellStart"/>
            <w:r w:rsidRPr="00076A2B">
              <w:rPr>
                <w:rFonts w:eastAsia="Times New Roman" w:cs="Times New Roman"/>
                <w:kern w:val="0"/>
                <w:szCs w:val="22"/>
                <w:lang w:eastAsia="en-US" w:bidi="ar-SA"/>
              </w:rPr>
              <w:t>psig</w:t>
            </w:r>
            <w:proofErr w:type="spellEnd"/>
          </w:p>
        </w:tc>
        <w:tc>
          <w:tcPr>
            <w:tcW w:w="2819" w:type="dxa"/>
            <w:tcBorders>
              <w:top w:val="nil"/>
              <w:left w:val="nil"/>
              <w:bottom w:val="single" w:color="auto" w:sz="6" w:space="0"/>
              <w:right w:val="single" w:color="auto" w:sz="6" w:space="0"/>
            </w:tcBorders>
          </w:tcPr>
          <w:p w:rsidRPr="00076A2B" w:rsidR="00153FDD" w:rsidP="00FB5256" w:rsidRDefault="006B6FEE" w14:paraId="1AF5A7B7" w14:textId="2757D5E2">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 xml:space="preserve">± TBD </w:t>
            </w:r>
            <w:proofErr w:type="spellStart"/>
            <w:r>
              <w:rPr>
                <w:rFonts w:eastAsia="Times New Roman" w:cs="Times New Roman"/>
                <w:kern w:val="0"/>
                <w:szCs w:val="22"/>
                <w:lang w:eastAsia="en-US" w:bidi="ar-SA"/>
              </w:rPr>
              <w:t>psig</w:t>
            </w:r>
            <w:proofErr w:type="spellEnd"/>
          </w:p>
        </w:tc>
      </w:tr>
      <w:tr w:rsidRPr="00076A2B" w:rsidR="00153FDD" w:rsidTr="6B2E2BF7" w14:paraId="52C73CA5" w14:textId="55779881">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1E868290" w14:textId="24198DAC">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Force Loads</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294B8F5A" w14:textId="035CD3EF">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2 g</w:t>
            </w:r>
          </w:p>
        </w:tc>
        <w:tc>
          <w:tcPr>
            <w:tcW w:w="2819" w:type="dxa"/>
            <w:tcBorders>
              <w:top w:val="nil"/>
              <w:left w:val="nil"/>
              <w:bottom w:val="single" w:color="auto" w:sz="6" w:space="0"/>
              <w:right w:val="single" w:color="auto" w:sz="6" w:space="0"/>
            </w:tcBorders>
          </w:tcPr>
          <w:p w:rsidRPr="00076A2B" w:rsidR="00153FDD" w:rsidP="00FB5256" w:rsidRDefault="006B6FEE" w14:paraId="68227C6E" w14:textId="1396446F">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 0.1 g</w:t>
            </w:r>
          </w:p>
        </w:tc>
      </w:tr>
      <w:tr w:rsidRPr="00076A2B" w:rsidR="00153FDD" w:rsidTr="6B2E2BF7" w14:paraId="7629D066" w14:textId="11E4B7EC">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406E74B0" w14:textId="1B3B2023">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Shock Resistance</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687F493E" w14:textId="464CADEA">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20 g</w:t>
            </w:r>
          </w:p>
        </w:tc>
        <w:tc>
          <w:tcPr>
            <w:tcW w:w="2819" w:type="dxa"/>
            <w:tcBorders>
              <w:top w:val="nil"/>
              <w:left w:val="nil"/>
              <w:bottom w:val="single" w:color="auto" w:sz="6" w:space="0"/>
              <w:right w:val="single" w:color="auto" w:sz="6" w:space="0"/>
            </w:tcBorders>
          </w:tcPr>
          <w:p w:rsidRPr="00076A2B" w:rsidR="00153FDD" w:rsidP="00FB5256" w:rsidRDefault="009508B3" w14:paraId="0E708CAA" w14:textId="1FF2172C">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 1 g</w:t>
            </w:r>
          </w:p>
        </w:tc>
      </w:tr>
      <w:tr w:rsidRPr="00076A2B" w:rsidR="00153FDD" w:rsidTr="6B2E2BF7" w14:paraId="5B474BED" w14:textId="383609DF">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3D2CC314" w14:textId="06B8C3A0">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Tolerancing</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7944B100" w14:textId="79358DE4">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TBD in</w:t>
            </w:r>
          </w:p>
        </w:tc>
        <w:tc>
          <w:tcPr>
            <w:tcW w:w="2819" w:type="dxa"/>
            <w:tcBorders>
              <w:top w:val="nil"/>
              <w:left w:val="nil"/>
              <w:bottom w:val="single" w:color="auto" w:sz="6" w:space="0"/>
              <w:right w:val="single" w:color="auto" w:sz="6" w:space="0"/>
            </w:tcBorders>
          </w:tcPr>
          <w:p w:rsidRPr="00076A2B" w:rsidR="00153FDD" w:rsidP="00FB5256" w:rsidRDefault="001C4100" w14:paraId="0C258D00" w14:textId="692F291E">
            <w:pPr>
              <w:widowControl/>
              <w:suppressAutoHyphens w:val="0"/>
              <w:jc w:val="center"/>
              <w:textAlignment w:val="baseline"/>
              <w:rPr>
                <w:rFonts w:eastAsia="Times New Roman" w:cs="Times New Roman"/>
                <w:kern w:val="0"/>
                <w:szCs w:val="22"/>
                <w:lang w:eastAsia="en-US" w:bidi="ar-SA"/>
              </w:rPr>
            </w:pPr>
            <w:r>
              <w:rPr>
                <w:rFonts w:eastAsia="Times New Roman" w:cs="Times New Roman"/>
                <w:kern w:val="0"/>
                <w:szCs w:val="22"/>
                <w:lang w:eastAsia="en-US" w:bidi="ar-SA"/>
              </w:rPr>
              <w:t>± TBD in</w:t>
            </w:r>
          </w:p>
        </w:tc>
      </w:tr>
      <w:tr w:rsidRPr="00076A2B" w:rsidR="00153FDD" w:rsidTr="6B2E2BF7" w14:paraId="0939DDF4" w14:textId="47CE6560">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5938B7E9" w14:textId="16914995">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Internal Interface</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6FF4464D" w14:textId="5EC0A661">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0.75 in</w:t>
            </w:r>
          </w:p>
        </w:tc>
        <w:tc>
          <w:tcPr>
            <w:tcW w:w="2819" w:type="dxa"/>
            <w:tcBorders>
              <w:top w:val="nil"/>
              <w:left w:val="nil"/>
              <w:bottom w:val="single" w:color="auto" w:sz="6" w:space="0"/>
              <w:right w:val="single" w:color="auto" w:sz="6" w:space="0"/>
            </w:tcBorders>
          </w:tcPr>
          <w:p w:rsidRPr="00076A2B" w:rsidR="00153FDD" w:rsidP="00FB5256" w:rsidRDefault="7F5701CE" w14:paraId="5413E52C" w14:textId="4A8F46AA">
            <w:pPr>
              <w:widowControl/>
              <w:suppressAutoHyphens w:val="0"/>
              <w:jc w:val="center"/>
              <w:textAlignment w:val="baseline"/>
              <w:rPr>
                <w:rFonts w:eastAsia="Times New Roman" w:cs="Times New Roman"/>
                <w:lang w:eastAsia="en-US" w:bidi="ar-SA"/>
              </w:rPr>
            </w:pPr>
            <w:r w:rsidRPr="7F5701CE">
              <w:rPr>
                <w:rFonts w:eastAsia="Times New Roman" w:cs="Times New Roman"/>
                <w:lang w:eastAsia="en-US" w:bidi="ar-SA"/>
              </w:rPr>
              <w:t xml:space="preserve">± </w:t>
            </w:r>
            <w:r w:rsidR="0074057B">
              <w:rPr>
                <w:rFonts w:eastAsia="Times New Roman" w:cs="Times New Roman"/>
                <w:lang w:eastAsia="en-US" w:bidi="ar-SA"/>
              </w:rPr>
              <w:t>0</w:t>
            </w:r>
            <w:r w:rsidRPr="29A58CCB" w:rsidR="29A58CCB">
              <w:rPr>
                <w:rFonts w:eastAsia="Times New Roman" w:cs="Times New Roman"/>
                <w:lang w:eastAsia="en-US" w:bidi="ar-SA"/>
              </w:rPr>
              <w:t>.005</w:t>
            </w:r>
            <w:r w:rsidRPr="7F5701CE">
              <w:rPr>
                <w:rFonts w:eastAsia="Times New Roman" w:cs="Times New Roman"/>
                <w:lang w:eastAsia="en-US" w:bidi="ar-SA"/>
              </w:rPr>
              <w:t xml:space="preserve"> in</w:t>
            </w:r>
          </w:p>
        </w:tc>
      </w:tr>
      <w:tr w:rsidRPr="00076A2B" w:rsidR="00153FDD" w:rsidTr="6B2E2BF7" w14:paraId="6339FF66" w14:textId="16212110">
        <w:trPr>
          <w:jc w:val="center"/>
        </w:trPr>
        <w:tc>
          <w:tcPr>
            <w:tcW w:w="3343" w:type="dxa"/>
            <w:tcBorders>
              <w:top w:val="nil"/>
              <w:left w:val="single" w:color="auto" w:sz="6" w:space="0"/>
              <w:bottom w:val="single" w:color="auto" w:sz="6" w:space="0"/>
              <w:right w:val="single" w:color="auto" w:sz="6" w:space="0"/>
            </w:tcBorders>
            <w:shd w:val="clear" w:color="auto" w:fill="auto"/>
            <w:hideMark/>
          </w:tcPr>
          <w:p w:rsidRPr="00076A2B" w:rsidR="00153FDD" w:rsidP="00FB5256" w:rsidRDefault="00153FDD" w14:paraId="0C04955D" w14:textId="1FBBBB7F">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Temperature Resistance</w:t>
            </w:r>
          </w:p>
        </w:tc>
        <w:tc>
          <w:tcPr>
            <w:tcW w:w="3182" w:type="dxa"/>
            <w:tcBorders>
              <w:top w:val="nil"/>
              <w:left w:val="nil"/>
              <w:bottom w:val="single" w:color="auto" w:sz="6" w:space="0"/>
              <w:right w:val="single" w:color="auto" w:sz="6" w:space="0"/>
            </w:tcBorders>
            <w:shd w:val="clear" w:color="auto" w:fill="auto"/>
            <w:hideMark/>
          </w:tcPr>
          <w:p w:rsidRPr="00076A2B" w:rsidR="00153FDD" w:rsidP="00FB5256" w:rsidRDefault="00153FDD" w14:paraId="26E2BB59" w14:textId="0014ABF7">
            <w:pPr>
              <w:widowControl/>
              <w:suppressAutoHyphens w:val="0"/>
              <w:jc w:val="center"/>
              <w:textAlignment w:val="baseline"/>
              <w:rPr>
                <w:rFonts w:eastAsia="Times New Roman" w:cs="Times New Roman"/>
                <w:kern w:val="0"/>
                <w:szCs w:val="22"/>
                <w:lang w:eastAsia="en-US" w:bidi="ar-SA"/>
              </w:rPr>
            </w:pPr>
            <w:r w:rsidRPr="00076A2B">
              <w:rPr>
                <w:rFonts w:eastAsia="Times New Roman" w:cs="Times New Roman"/>
                <w:kern w:val="0"/>
                <w:szCs w:val="22"/>
                <w:lang w:eastAsia="en-US" w:bidi="ar-SA"/>
              </w:rPr>
              <w:t>-65 to 2000°F for 5min dynamic, 310°F for 2min static</w:t>
            </w:r>
          </w:p>
        </w:tc>
        <w:tc>
          <w:tcPr>
            <w:tcW w:w="2819" w:type="dxa"/>
            <w:tcBorders>
              <w:top w:val="nil"/>
              <w:left w:val="nil"/>
              <w:bottom w:val="single" w:color="auto" w:sz="6" w:space="0"/>
              <w:right w:val="single" w:color="auto" w:sz="6" w:space="0"/>
            </w:tcBorders>
          </w:tcPr>
          <w:p w:rsidRPr="00076A2B" w:rsidR="00153FDD" w:rsidP="00FB5256" w:rsidRDefault="0A7A11C3" w14:paraId="6846D612" w14:textId="229B88D1">
            <w:pPr>
              <w:widowControl/>
              <w:suppressAutoHyphens w:val="0"/>
              <w:jc w:val="center"/>
              <w:textAlignment w:val="baseline"/>
              <w:rPr>
                <w:rFonts w:eastAsia="Times New Roman" w:cs="Times New Roman"/>
                <w:lang w:eastAsia="en-US" w:bidi="ar-SA"/>
              </w:rPr>
            </w:pPr>
            <w:r w:rsidRPr="0A7A11C3">
              <w:rPr>
                <w:rFonts w:eastAsia="Times New Roman" w:cs="Times New Roman"/>
                <w:lang w:eastAsia="en-US" w:bidi="ar-SA"/>
              </w:rPr>
              <w:t xml:space="preserve">± </w:t>
            </w:r>
            <w:r w:rsidRPr="7F5701CE" w:rsidR="7F5701CE">
              <w:rPr>
                <w:rFonts w:eastAsia="Times New Roman" w:cs="Times New Roman"/>
                <w:lang w:eastAsia="en-US" w:bidi="ar-SA"/>
              </w:rPr>
              <w:t>5</w:t>
            </w:r>
            <w:r w:rsidRPr="0A7A11C3">
              <w:rPr>
                <w:rFonts w:eastAsia="Times New Roman" w:cs="Times New Roman"/>
                <w:lang w:eastAsia="en-US" w:bidi="ar-SA"/>
              </w:rPr>
              <w:t xml:space="preserve"> °F</w:t>
            </w:r>
          </w:p>
          <w:p w:rsidRPr="00076A2B" w:rsidR="00153FDD" w:rsidP="00375B55" w:rsidRDefault="00153FDD" w14:paraId="0FFE1A0A" w14:textId="717E417D">
            <w:pPr>
              <w:widowControl/>
              <w:suppressAutoHyphens w:val="0"/>
              <w:jc w:val="both"/>
              <w:textAlignment w:val="baseline"/>
              <w:rPr>
                <w:rFonts w:eastAsia="Times New Roman" w:cs="Times New Roman"/>
                <w:lang w:eastAsia="en-US" w:bidi="ar-SA"/>
              </w:rPr>
            </w:pPr>
          </w:p>
        </w:tc>
      </w:tr>
    </w:tbl>
    <w:p w:rsidR="0074771F" w:rsidP="00375B55" w:rsidRDefault="0074771F" w14:paraId="4B730628" w14:textId="2A411EA7">
      <w:pPr>
        <w:pStyle w:val="BodyText"/>
        <w:jc w:val="both"/>
        <w:rPr>
          <w:rFonts w:cs="Times New Roman"/>
        </w:rPr>
      </w:pPr>
    </w:p>
    <w:p w:rsidRPr="00297E5D" w:rsidR="00DC2585" w:rsidP="6B2E2BF7" w:rsidRDefault="6B2E2BF7" w14:paraId="1F41AE02" w14:textId="1B201115">
      <w:pPr>
        <w:pStyle w:val="BodyText"/>
        <w:jc w:val="both"/>
        <w:rPr>
          <w:rFonts w:cs="Times New Roman"/>
        </w:rPr>
      </w:pPr>
      <w:r w:rsidRPr="6B2E2BF7">
        <w:rPr>
          <w:rFonts w:cs="Times New Roman"/>
        </w:rPr>
        <w:t xml:space="preserve">The engineering requirements were developed from the customer requirements as well as the testing requirements that were provided by Honeywell. The engineering requirements changed based upon feedback from Honeywell and new requirements that have been provided to the team by Honeywell.  The housing must be created and tested within a budget of $1,000. The housing must last the life of the engine unit at a minimum. The device must always be reliable. The sensor housing shall not exceed a weight of one pound maximum. The housing is always required to be safe during operation. The sensor housing needs to fit in an envelope size of 3x3x2 inches to avoid harming any other surrounding cables or fittings. The housing needs to operate at an altitude from -2,000 to 55,000 feet to meet flight operations. The operating pressure of the sensor is 5-15 psi gauge pressure. There will be a burst pressure provided by Honeywell later that the sensor must meet. The sensor needs to withstand all forms of force loads up to two times the pressure of gravity (2g’s). The housing must be shock resistance up to 20g’s of force. For manufacturing purposes tolerancing will be determined later. The internal interfaces need to meet a diameter of 0.75 inches so that the sensor, the inlet and outlet fittings can properly connect to the housing. The housing needs to have a large temperature resistance which includes operating temperature from -65 </w:t>
      </w:r>
      <w:proofErr w:type="spellStart"/>
      <w:r w:rsidRPr="6B2E2BF7">
        <w:rPr>
          <w:rFonts w:cs="Times New Roman"/>
          <w:vertAlign w:val="superscript"/>
        </w:rPr>
        <w:t>o</w:t>
      </w:r>
      <w:r w:rsidRPr="6B2E2BF7">
        <w:rPr>
          <w:rFonts w:cs="Times New Roman"/>
        </w:rPr>
        <w:t>F</w:t>
      </w:r>
      <w:proofErr w:type="spellEnd"/>
      <w:r w:rsidRPr="6B2E2BF7">
        <w:rPr>
          <w:rFonts w:cs="Times New Roman"/>
        </w:rPr>
        <w:t xml:space="preserve"> to -260 </w:t>
      </w:r>
      <w:proofErr w:type="spellStart"/>
      <w:r w:rsidRPr="6B2E2BF7">
        <w:rPr>
          <w:rFonts w:cs="Times New Roman"/>
          <w:vertAlign w:val="superscript"/>
        </w:rPr>
        <w:t>o</w:t>
      </w:r>
      <w:r w:rsidRPr="6B2E2BF7">
        <w:rPr>
          <w:rFonts w:cs="Times New Roman"/>
        </w:rPr>
        <w:t>F</w:t>
      </w:r>
      <w:proofErr w:type="spellEnd"/>
      <w:r w:rsidRPr="6B2E2BF7">
        <w:rPr>
          <w:rFonts w:cs="Times New Roman"/>
        </w:rPr>
        <w:t xml:space="preserve">, a static temperature of 310 </w:t>
      </w:r>
      <w:proofErr w:type="spellStart"/>
      <w:r w:rsidRPr="6B2E2BF7">
        <w:rPr>
          <w:rFonts w:cs="Times New Roman"/>
          <w:vertAlign w:val="superscript"/>
        </w:rPr>
        <w:t>o</w:t>
      </w:r>
      <w:r w:rsidRPr="6B2E2BF7">
        <w:rPr>
          <w:rFonts w:cs="Times New Roman"/>
        </w:rPr>
        <w:t>F</w:t>
      </w:r>
      <w:proofErr w:type="spellEnd"/>
      <w:r w:rsidRPr="6B2E2BF7">
        <w:rPr>
          <w:rFonts w:cs="Times New Roman"/>
        </w:rPr>
        <w:t xml:space="preserve"> for a minimum of 2 minutes, and a maximum temperature of 2000 </w:t>
      </w:r>
      <w:proofErr w:type="spellStart"/>
      <w:r w:rsidRPr="6B2E2BF7">
        <w:rPr>
          <w:rFonts w:cs="Times New Roman"/>
          <w:vertAlign w:val="superscript"/>
        </w:rPr>
        <w:t>o</w:t>
      </w:r>
      <w:r w:rsidRPr="6B2E2BF7">
        <w:rPr>
          <w:rFonts w:cs="Times New Roman"/>
        </w:rPr>
        <w:t>F</w:t>
      </w:r>
      <w:proofErr w:type="spellEnd"/>
      <w:r w:rsidRPr="6B2E2BF7">
        <w:rPr>
          <w:rFonts w:cs="Times New Roman"/>
        </w:rPr>
        <w:t xml:space="preserve"> for 5 minutes. </w:t>
      </w:r>
    </w:p>
    <w:p w:rsidR="00D93DCB" w:rsidP="00375B55" w:rsidRDefault="00D93DCB" w14:paraId="37441421" w14:textId="1C2D297A">
      <w:pPr>
        <w:pStyle w:val="Heading2"/>
        <w:jc w:val="both"/>
        <w:rPr>
          <w:rFonts w:ascii="Times New Roman" w:hAnsi="Times New Roman" w:cs="Times New Roman"/>
        </w:rPr>
      </w:pPr>
      <w:bookmarkStart w:name="_Toc472068898" w:id="32"/>
      <w:bookmarkStart w:name="_Toc484366980" w:id="33"/>
      <w:bookmarkStart w:name="_Toc24739003" w:id="34"/>
      <w:bookmarkEnd w:id="30"/>
      <w:bookmarkEnd w:id="31"/>
      <w:r w:rsidRPr="00736DFD">
        <w:rPr>
          <w:rFonts w:ascii="Times New Roman" w:hAnsi="Times New Roman" w:cs="Times New Roman"/>
        </w:rPr>
        <w:t>Functional Decomposition</w:t>
      </w:r>
      <w:bookmarkEnd w:id="34"/>
    </w:p>
    <w:p w:rsidRPr="000812AB" w:rsidR="00A671C1" w:rsidP="00375B55" w:rsidRDefault="000812AB" w14:paraId="0B9CED63" w14:textId="0F56B702">
      <w:pPr>
        <w:pStyle w:val="BodyText"/>
        <w:jc w:val="both"/>
        <w:rPr>
          <w:rFonts w:cs="Times New Roman"/>
        </w:rPr>
      </w:pPr>
      <w:r w:rsidRPr="000812AB">
        <w:rPr>
          <w:rStyle w:val="normaltextrun"/>
          <w:rFonts w:cs="Times New Roman"/>
          <w:color w:val="000000"/>
          <w:szCs w:val="22"/>
          <w:shd w:val="clear" w:color="auto" w:fill="FFFFFF"/>
        </w:rPr>
        <w:t>The functional decomposition includes a black box model, and a hypothesized functional model. The black box model and the hypothesized functional model allow for the most important aspects of the housing to be easily accessible for further concept generation and concept development. </w:t>
      </w:r>
      <w:r w:rsidRPr="000812AB">
        <w:rPr>
          <w:rStyle w:val="eop"/>
          <w:rFonts w:cs="Times New Roman"/>
          <w:color w:val="000000"/>
          <w:szCs w:val="22"/>
          <w:shd w:val="clear" w:color="auto" w:fill="FFFFFF"/>
        </w:rPr>
        <w:t> </w:t>
      </w:r>
    </w:p>
    <w:p w:rsidR="00D93DCB" w:rsidP="00375B55" w:rsidRDefault="00D93DCB" w14:paraId="37441424" w14:textId="4CA832ED">
      <w:pPr>
        <w:pStyle w:val="Heading3"/>
        <w:jc w:val="both"/>
        <w:rPr>
          <w:rFonts w:ascii="Times New Roman" w:hAnsi="Times New Roman" w:cs="Times New Roman"/>
        </w:rPr>
      </w:pPr>
      <w:bookmarkStart w:name="_Toc24739004" w:id="35"/>
      <w:r w:rsidRPr="00736DFD">
        <w:rPr>
          <w:rFonts w:ascii="Times New Roman" w:hAnsi="Times New Roman" w:cs="Times New Roman"/>
        </w:rPr>
        <w:t>Black Box Model</w:t>
      </w:r>
      <w:bookmarkEnd w:id="35"/>
    </w:p>
    <w:p w:rsidRPr="00427D70" w:rsidR="000812AB" w:rsidP="00375B55" w:rsidRDefault="0087470C" w14:paraId="6BB69439" w14:textId="731EE3B8">
      <w:pPr>
        <w:pStyle w:val="BodyText"/>
        <w:jc w:val="both"/>
        <w:rPr>
          <w:rStyle w:val="normaltextrun"/>
          <w:rFonts w:cs="Times New Roman"/>
          <w:color w:val="FF0000"/>
        </w:rPr>
      </w:pPr>
      <w:r w:rsidRPr="6E136AC5">
        <w:rPr>
          <w:rStyle w:val="normaltextrun"/>
          <w:rFonts w:cs="Times New Roman"/>
          <w:color w:val="000000"/>
          <w:shd w:val="clear" w:color="auto" w:fill="FFFFFF"/>
        </w:rPr>
        <w:t>The simplest form of modeling related to the function of the </w:t>
      </w:r>
      <w:r w:rsidRPr="6E136AC5" w:rsidR="00176EF5">
        <w:rPr>
          <w:rStyle w:val="contextualspellingandgrammarerror"/>
          <w:rFonts w:cs="Times New Roman"/>
          <w:color w:val="000000"/>
          <w:shd w:val="clear" w:color="auto" w:fill="FFFFFF"/>
        </w:rPr>
        <w:t>housing;</w:t>
      </w:r>
      <w:r w:rsidRPr="6E136AC5">
        <w:rPr>
          <w:rStyle w:val="normaltextrun"/>
          <w:rFonts w:cs="Times New Roman"/>
          <w:color w:val="000000"/>
          <w:shd w:val="clear" w:color="auto" w:fill="FFFFFF"/>
        </w:rPr>
        <w:t> the team started the modeling process with a Black Box Model</w:t>
      </w:r>
      <w:r w:rsidRPr="6E136AC5" w:rsidR="00427D70">
        <w:rPr>
          <w:rStyle w:val="normaltextrun"/>
          <w:rFonts w:cs="Times New Roman"/>
          <w:color w:val="000000"/>
          <w:shd w:val="clear" w:color="auto" w:fill="FFFFFF"/>
        </w:rPr>
        <w:t>, figure</w:t>
      </w:r>
      <w:r w:rsidR="00FC1D1F">
        <w:rPr>
          <w:rStyle w:val="normaltextrun"/>
          <w:rFonts w:cs="Times New Roman"/>
          <w:color w:val="000000"/>
          <w:shd w:val="clear" w:color="auto" w:fill="FFFFFF"/>
        </w:rPr>
        <w:t xml:space="preserve"> 1</w:t>
      </w:r>
      <w:r w:rsidRPr="6E136AC5">
        <w:rPr>
          <w:rStyle w:val="normaltextrun"/>
          <w:rFonts w:cs="Times New Roman"/>
          <w:color w:val="000000"/>
          <w:shd w:val="clear" w:color="auto" w:fill="FFFFFF"/>
        </w:rPr>
        <w:t>. The model below states the overall objective for the housing with material, energy, and signal flows necessary to achieve the objective.</w:t>
      </w:r>
    </w:p>
    <w:p w:rsidR="00301F42" w:rsidP="00301F42" w:rsidRDefault="6E136AC5" w14:paraId="18BAFD4A" w14:textId="77777777">
      <w:pPr>
        <w:pStyle w:val="BodyText"/>
        <w:keepNext/>
        <w:jc w:val="center"/>
      </w:pPr>
      <w:r>
        <w:drawing>
          <wp:inline wp14:editId="2401FCBB" wp14:anchorId="24D8E9CA">
            <wp:extent cx="5838824" cy="3016726"/>
            <wp:effectExtent l="0" t="0" r="0" b="0"/>
            <wp:docPr id="327475307" name="Picture 665781570" title=""/>
            <wp:cNvGraphicFramePr>
              <a:graphicFrameLocks noChangeAspect="1"/>
            </wp:cNvGraphicFramePr>
            <a:graphic>
              <a:graphicData uri="http://schemas.openxmlformats.org/drawingml/2006/picture">
                <pic:pic>
                  <pic:nvPicPr>
                    <pic:cNvPr id="0" name="Picture 665781570"/>
                    <pic:cNvPicPr/>
                  </pic:nvPicPr>
                  <pic:blipFill>
                    <a:blip r:embed="Ra17ad862ab7c45a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38824" cy="3016726"/>
                    </a:xfrm>
                    <a:prstGeom prst="rect">
                      <a:avLst/>
                    </a:prstGeom>
                  </pic:spPr>
                </pic:pic>
              </a:graphicData>
            </a:graphic>
          </wp:inline>
        </w:drawing>
      </w:r>
    </w:p>
    <w:p w:rsidR="00176EF5" w:rsidP="00301F42" w:rsidRDefault="00301F42" w14:paraId="22E8E543" w14:textId="148F36D2">
      <w:pPr>
        <w:pStyle w:val="Caption"/>
        <w:jc w:val="center"/>
      </w:pPr>
      <w:r>
        <w:t xml:space="preserve">Figure </w:t>
      </w:r>
      <w:fldSimple w:instr=" SEQ Figure \* ARABIC ">
        <w:r w:rsidR="003D3EE6">
          <w:rPr>
            <w:noProof/>
          </w:rPr>
          <w:t>1</w:t>
        </w:r>
      </w:fldSimple>
      <w:r>
        <w:t>. Hypothesized Black Box Model</w:t>
      </w:r>
    </w:p>
    <w:p w:rsidRPr="00202213" w:rsidR="00066BC9" w:rsidP="00375B55" w:rsidRDefault="00202213" w14:paraId="4BF14380" w14:textId="3934458D">
      <w:pPr>
        <w:pStyle w:val="BodyText"/>
        <w:jc w:val="both"/>
        <w:rPr>
          <w:rFonts w:cs="Times New Roman"/>
        </w:rPr>
      </w:pPr>
      <w:r w:rsidRPr="16ABFDC1">
        <w:rPr>
          <w:rStyle w:val="normaltextrun"/>
          <w:rFonts w:cs="Times New Roman"/>
          <w:color w:val="000000"/>
          <w:shd w:val="clear" w:color="auto" w:fill="FFFFFF"/>
        </w:rPr>
        <w:t>The Black Box Model provided an opportunity for the team to thoroughly discuss all essential aspects of the housing in order to satisfy the procurement specifications. The above model defines the top three analyses for the design: positioning the detector to effectively capture oil chips; slowing down the flow across the detector; and transferring all energies in line with the detector for a leak-free and pressure-tight design.</w:t>
      </w:r>
      <w:r w:rsidRPr="16ABFDC1">
        <w:rPr>
          <w:rStyle w:val="eop"/>
          <w:rFonts w:cs="Times New Roman"/>
          <w:color w:val="000000"/>
          <w:shd w:val="clear" w:color="auto" w:fill="FFFFFF"/>
        </w:rPr>
        <w:t> </w:t>
      </w:r>
      <w:r w:rsidR="00AE7E7C">
        <w:rPr>
          <w:rStyle w:val="eop"/>
          <w:rFonts w:cs="Times New Roman"/>
          <w:color w:val="000000"/>
          <w:shd w:val="clear" w:color="auto" w:fill="FFFFFF"/>
        </w:rPr>
        <w:t xml:space="preserve">Leak has been removed from the </w:t>
      </w:r>
      <w:r w:rsidR="00404487">
        <w:rPr>
          <w:rStyle w:val="eop"/>
          <w:rFonts w:cs="Times New Roman"/>
          <w:color w:val="000000"/>
          <w:shd w:val="clear" w:color="auto" w:fill="FFFFFF"/>
        </w:rPr>
        <w:t xml:space="preserve">signal flow for a more complete version of the black box model. </w:t>
      </w:r>
    </w:p>
    <w:p w:rsidRPr="00736DFD" w:rsidR="00D93DCB" w:rsidP="00375B55" w:rsidRDefault="00D93DCB" w14:paraId="37441427" w14:textId="77777777">
      <w:pPr>
        <w:pStyle w:val="Heading3"/>
        <w:jc w:val="both"/>
        <w:rPr>
          <w:rFonts w:ascii="Times New Roman" w:hAnsi="Times New Roman" w:cs="Times New Roman"/>
        </w:rPr>
      </w:pPr>
      <w:bookmarkStart w:name="_Toc24739005" w:id="36"/>
      <w:r w:rsidRPr="00736DFD">
        <w:rPr>
          <w:rFonts w:ascii="Times New Roman" w:hAnsi="Times New Roman" w:cs="Times New Roman"/>
        </w:rPr>
        <w:t>Functional Model/Work-Process Diagram/Hierarchical Task Analysis</w:t>
      </w:r>
      <w:bookmarkEnd w:id="36"/>
    </w:p>
    <w:p w:rsidRPr="00BC6728" w:rsidR="00BE6AAC" w:rsidP="00375B55" w:rsidRDefault="16ABFDC1" w14:paraId="7AA7EC54" w14:textId="1635938C">
      <w:pPr>
        <w:pStyle w:val="paragraph"/>
        <w:spacing w:before="0" w:beforeAutospacing="0" w:after="0" w:afterAutospacing="0"/>
        <w:jc w:val="both"/>
        <w:textAlignment w:val="baseline"/>
        <w:rPr>
          <w:rStyle w:val="normaltextrun"/>
          <w:sz w:val="22"/>
          <w:szCs w:val="22"/>
        </w:rPr>
      </w:pPr>
      <w:bookmarkStart w:name="_Toc472068891" w:id="37"/>
      <w:bookmarkStart w:name="_Toc484366973" w:id="38"/>
      <w:r w:rsidRPr="16ABFDC1">
        <w:rPr>
          <w:rStyle w:val="normaltextrun"/>
          <w:sz w:val="22"/>
          <w:szCs w:val="22"/>
        </w:rPr>
        <w:t xml:space="preserve">An important exercise in the design of the housing is to create a functional model. The functional model expands on the Black Box Model by focusing on necessary processes and functions that the design needs to fulfill. The functional model uses the same format as the Black Box Model with verb object form </w:t>
      </w:r>
      <w:r w:rsidRPr="6E136AC5" w:rsidR="6E136AC5">
        <w:rPr>
          <w:rStyle w:val="normaltextrun"/>
          <w:sz w:val="22"/>
          <w:szCs w:val="22"/>
        </w:rPr>
        <w:t xml:space="preserve">and </w:t>
      </w:r>
      <w:r w:rsidRPr="16ABFDC1">
        <w:rPr>
          <w:rStyle w:val="normaltextrun"/>
          <w:sz w:val="22"/>
          <w:szCs w:val="22"/>
        </w:rPr>
        <w:t>material, energy, and signal flows. </w:t>
      </w:r>
    </w:p>
    <w:p w:rsidRPr="00BC6728" w:rsidR="00BE6AAC" w:rsidP="00375B55" w:rsidRDefault="16ABFDC1" w14:paraId="33497847" w14:textId="4E2150B0">
      <w:pPr>
        <w:pStyle w:val="paragraph"/>
        <w:spacing w:before="0" w:beforeAutospacing="0" w:after="0" w:afterAutospacing="0"/>
        <w:jc w:val="both"/>
        <w:textAlignment w:val="baseline"/>
        <w:rPr>
          <w:rStyle w:val="eop"/>
          <w:sz w:val="22"/>
          <w:szCs w:val="22"/>
        </w:rPr>
      </w:pPr>
      <w:r w:rsidRPr="16ABFDC1">
        <w:rPr>
          <w:rStyle w:val="normaltextrun"/>
          <w:sz w:val="22"/>
          <w:szCs w:val="22"/>
        </w:rPr>
        <w:t>Earlier design tasks such as defining customer needs and engineering requirements helped to shape the functional model. Creation of the functional model assisted the team in defining each function that the housing must perform. Processes in the model answer what functions need to happen rather than how those actions occur. That level of ambiguity allows the team to create a diverse array of designs with minimal bias toward a common form. </w:t>
      </w:r>
    </w:p>
    <w:p w:rsidRPr="00BC6728" w:rsidR="00667472" w:rsidP="00375B55" w:rsidRDefault="00667472" w14:paraId="46DB4A4C" w14:textId="2F4FFCA3">
      <w:pPr>
        <w:pStyle w:val="paragraph"/>
        <w:spacing w:before="0" w:beforeAutospacing="0" w:after="0" w:afterAutospacing="0"/>
        <w:jc w:val="both"/>
        <w:textAlignment w:val="baseline"/>
        <w:rPr>
          <w:rStyle w:val="eop"/>
          <w:sz w:val="22"/>
          <w:szCs w:val="22"/>
        </w:rPr>
      </w:pPr>
      <w:r w:rsidRPr="00BC6728">
        <w:rPr>
          <w:rStyle w:val="normaltextrun"/>
          <w:sz w:val="22"/>
          <w:szCs w:val="22"/>
        </w:rPr>
        <w:t>The functional model of the detector housing accounts for the input materials: the oil, debris, and sensor. The model also shows the energy inputs of head and heat that are associated with the fluid flow. Next the housing conditions the fluid flow for interaction with the sensor. The housing provides a means of coupling the sensor and placing both the debris field and sensor into interaction. Finally, the sensor housing exports the material and energy associated with the fluid flow and allows for decoupling of the sensor.</w:t>
      </w:r>
      <w:r w:rsidRPr="6E136AC5">
        <w:rPr>
          <w:rStyle w:val="normaltextrun"/>
          <w:sz w:val="22"/>
          <w:szCs w:val="22"/>
        </w:rPr>
        <w:t> </w:t>
      </w:r>
    </w:p>
    <w:p w:rsidR="007A36C1" w:rsidP="007A36C1" w:rsidRDefault="6E136AC5" w14:paraId="6568CFB3" w14:textId="77777777">
      <w:pPr>
        <w:pStyle w:val="paragraph"/>
        <w:keepNext/>
        <w:spacing w:before="0" w:beforeAutospacing="0" w:after="0" w:afterAutospacing="0"/>
        <w:jc w:val="center"/>
      </w:pPr>
      <w:r>
        <w:drawing>
          <wp:inline wp14:editId="77EC29B3" wp14:anchorId="0A144926">
            <wp:extent cx="6410324" cy="3472260"/>
            <wp:effectExtent l="0" t="0" r="0" b="0"/>
            <wp:docPr id="1853817972" name="Picture 2016852557" title=""/>
            <wp:cNvGraphicFramePr>
              <a:graphicFrameLocks noChangeAspect="1"/>
            </wp:cNvGraphicFramePr>
            <a:graphic>
              <a:graphicData uri="http://schemas.openxmlformats.org/drawingml/2006/picture">
                <pic:pic>
                  <pic:nvPicPr>
                    <pic:cNvPr id="0" name="Picture 2016852557"/>
                    <pic:cNvPicPr/>
                  </pic:nvPicPr>
                  <pic:blipFill>
                    <a:blip r:embed="Re8ad76b50e9543e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410324" cy="3472260"/>
                    </a:xfrm>
                    <a:prstGeom prst="rect">
                      <a:avLst/>
                    </a:prstGeom>
                  </pic:spPr>
                </pic:pic>
              </a:graphicData>
            </a:graphic>
          </wp:inline>
        </w:drawing>
      </w:r>
    </w:p>
    <w:p w:rsidR="00667472" w:rsidP="007A36C1" w:rsidRDefault="007A36C1" w14:paraId="5DA9346F" w14:textId="004686D4">
      <w:pPr>
        <w:pStyle w:val="Caption"/>
        <w:jc w:val="center"/>
      </w:pPr>
      <w:r>
        <w:t xml:space="preserve">Figure </w:t>
      </w:r>
      <w:fldSimple w:instr=" SEQ Figure \* ARABIC ">
        <w:r w:rsidR="003D3EE6">
          <w:rPr>
            <w:noProof/>
          </w:rPr>
          <w:t>2</w:t>
        </w:r>
      </w:fldSimple>
      <w:r>
        <w:t>. Functional Model</w:t>
      </w:r>
    </w:p>
    <w:p w:rsidRPr="00736DFD" w:rsidR="00F00108" w:rsidP="00375B55" w:rsidRDefault="00F00108" w14:paraId="24249794" w14:textId="1CF6CA92">
      <w:pPr>
        <w:pStyle w:val="Heading2"/>
        <w:jc w:val="both"/>
        <w:rPr>
          <w:rFonts w:ascii="Times New Roman" w:hAnsi="Times New Roman" w:cs="Times New Roman"/>
        </w:rPr>
      </w:pPr>
      <w:bookmarkStart w:name="_Toc24739006" w:id="39"/>
      <w:r w:rsidRPr="00736DFD">
        <w:rPr>
          <w:rFonts w:ascii="Times New Roman" w:hAnsi="Times New Roman" w:cs="Times New Roman"/>
        </w:rPr>
        <w:t>House of Quality (</w:t>
      </w:r>
      <w:proofErr w:type="spellStart"/>
      <w:r w:rsidRPr="00736DFD">
        <w:rPr>
          <w:rFonts w:ascii="Times New Roman" w:hAnsi="Times New Roman" w:cs="Times New Roman"/>
        </w:rPr>
        <w:t>HoQ</w:t>
      </w:r>
      <w:proofErr w:type="spellEnd"/>
      <w:r w:rsidRPr="00736DFD">
        <w:rPr>
          <w:rFonts w:ascii="Times New Roman" w:hAnsi="Times New Roman" w:cs="Times New Roman"/>
        </w:rPr>
        <w:t>)</w:t>
      </w:r>
      <w:bookmarkEnd w:id="37"/>
      <w:bookmarkEnd w:id="38"/>
      <w:bookmarkEnd w:id="39"/>
    </w:p>
    <w:p w:rsidRPr="00E002C3" w:rsidR="00F00108" w:rsidP="00375B55" w:rsidRDefault="00F20415" w14:paraId="321DFF88" w14:textId="78CD8ED0">
      <w:pPr>
        <w:pStyle w:val="BodyText"/>
        <w:jc w:val="both"/>
        <w:rPr>
          <w:rFonts w:cs="Times New Roman"/>
          <w:color w:val="000000" w:themeColor="text1"/>
        </w:rPr>
      </w:pPr>
      <w:r w:rsidRPr="16ABFDC1">
        <w:rPr>
          <w:rStyle w:val="normaltextrun"/>
          <w:rFonts w:cs="Times New Roman"/>
          <w:color w:val="000000"/>
          <w:shd w:val="clear" w:color="auto" w:fill="FFFFFF"/>
        </w:rPr>
        <w:t>The full House of Quality can be found in the Appendix A.</w:t>
      </w:r>
      <w:r w:rsidRPr="16ABFDC1" w:rsidR="002477E2">
        <w:rPr>
          <w:rStyle w:val="normaltextrun"/>
          <w:rFonts w:cs="Times New Roman"/>
          <w:color w:val="000000"/>
          <w:shd w:val="clear" w:color="auto" w:fill="FFFFFF"/>
        </w:rPr>
        <w:t xml:space="preserve"> The House of Quality is divided into two stages. Stage I takes</w:t>
      </w:r>
      <w:r w:rsidRPr="16ABFDC1">
        <w:rPr>
          <w:rStyle w:val="normaltextrun"/>
          <w:rFonts w:cs="Times New Roman"/>
          <w:color w:val="000000"/>
          <w:shd w:val="clear" w:color="auto" w:fill="FFFFFF"/>
        </w:rPr>
        <w:t> </w:t>
      </w:r>
      <w:r w:rsidRPr="16ABFDC1" w:rsidR="002477E2">
        <w:rPr>
          <w:rStyle w:val="normaltextrun"/>
          <w:rFonts w:cs="Times New Roman"/>
          <w:color w:val="000000"/>
          <w:shd w:val="clear" w:color="auto" w:fill="FFFFFF"/>
        </w:rPr>
        <w:t>t</w:t>
      </w:r>
      <w:r w:rsidRPr="16ABFDC1">
        <w:rPr>
          <w:rStyle w:val="normaltextrun"/>
          <w:rFonts w:cs="Times New Roman"/>
          <w:color w:val="000000"/>
          <w:shd w:val="clear" w:color="auto" w:fill="FFFFFF"/>
        </w:rPr>
        <w:t xml:space="preserve">he customer requirements and engineering requirements to construct the </w:t>
      </w:r>
      <w:r w:rsidRPr="16ABFDC1" w:rsidR="002477E2">
        <w:rPr>
          <w:rStyle w:val="normaltextrun"/>
          <w:rFonts w:cs="Times New Roman"/>
          <w:color w:val="000000"/>
          <w:shd w:val="clear" w:color="auto" w:fill="FFFFFF"/>
        </w:rPr>
        <w:t>main sections of the House of Quality which provides information on the most important technical engineering requirements</w:t>
      </w:r>
      <w:r w:rsidRPr="16ABFDC1">
        <w:rPr>
          <w:rStyle w:val="normaltextrun"/>
          <w:rFonts w:cs="Times New Roman"/>
          <w:color w:val="000000"/>
          <w:shd w:val="clear" w:color="auto" w:fill="FFFFFF"/>
        </w:rPr>
        <w:t xml:space="preserve">. </w:t>
      </w:r>
      <w:r w:rsidRPr="16ABFDC1" w:rsidR="00E002C3">
        <w:rPr>
          <w:rStyle w:val="normaltextrun"/>
          <w:rFonts w:cs="Times New Roman"/>
          <w:color w:val="000000"/>
          <w:shd w:val="clear" w:color="auto" w:fill="FFFFFF"/>
        </w:rPr>
        <w:t xml:space="preserve">Stage II of the House of Quality is taking the subsystems of the design and comparing them directly to the engineering requirements. This allows the most important subsystem to standout. </w:t>
      </w:r>
      <w:r w:rsidRPr="16ABFDC1">
        <w:rPr>
          <w:rStyle w:val="normaltextrun"/>
          <w:rFonts w:cs="Times New Roman"/>
          <w:color w:val="000000"/>
          <w:shd w:val="clear" w:color="auto" w:fill="FFFFFF"/>
        </w:rPr>
        <w:t xml:space="preserve">Using </w:t>
      </w:r>
      <w:r w:rsidRPr="16ABFDC1" w:rsidR="00E002C3">
        <w:rPr>
          <w:rStyle w:val="normaltextrun"/>
          <w:rFonts w:cs="Times New Roman"/>
          <w:color w:val="000000"/>
          <w:shd w:val="clear" w:color="auto" w:fill="FFFFFF"/>
        </w:rPr>
        <w:t>the Stage I</w:t>
      </w:r>
      <w:r w:rsidRPr="16ABFDC1">
        <w:rPr>
          <w:rStyle w:val="normaltextrun"/>
          <w:rFonts w:cs="Times New Roman"/>
          <w:color w:val="000000"/>
          <w:shd w:val="clear" w:color="auto" w:fill="FFFFFF"/>
        </w:rPr>
        <w:t xml:space="preserve"> </w:t>
      </w:r>
      <w:proofErr w:type="spellStart"/>
      <w:r w:rsidRPr="16ABFDC1" w:rsidR="00E002C3">
        <w:rPr>
          <w:rStyle w:val="normaltextrun"/>
          <w:rFonts w:cs="Times New Roman"/>
          <w:color w:val="000000"/>
          <w:shd w:val="clear" w:color="auto" w:fill="FFFFFF"/>
        </w:rPr>
        <w:t>HoQ</w:t>
      </w:r>
      <w:proofErr w:type="spellEnd"/>
      <w:r w:rsidRPr="16ABFDC1" w:rsidR="00E002C3">
        <w:rPr>
          <w:rStyle w:val="normaltextrun"/>
          <w:rFonts w:cs="Times New Roman"/>
          <w:color w:val="000000"/>
          <w:shd w:val="clear" w:color="auto" w:fill="FFFFFF"/>
        </w:rPr>
        <w:t xml:space="preserve">, </w:t>
      </w:r>
      <w:r w:rsidRPr="16ABFDC1">
        <w:rPr>
          <w:rStyle w:val="normaltextrun"/>
          <w:rFonts w:cs="Times New Roman"/>
          <w:color w:val="000000"/>
          <w:shd w:val="clear" w:color="auto" w:fill="FFFFFF"/>
        </w:rPr>
        <w:t>the most important aspects of the design of the housing, that being quality assurance durability followed by reliability. These aspects are necessary in order to have a successful and functional housing to test. The</w:t>
      </w:r>
      <w:r w:rsidRPr="16ABFDC1" w:rsidR="00E002C3">
        <w:rPr>
          <w:rStyle w:val="normaltextrun"/>
          <w:rFonts w:cs="Times New Roman"/>
          <w:color w:val="000000"/>
          <w:shd w:val="clear" w:color="auto" w:fill="FFFFFF"/>
        </w:rPr>
        <w:t xml:space="preserve"> housing</w:t>
      </w:r>
      <w:r w:rsidRPr="16ABFDC1">
        <w:rPr>
          <w:rStyle w:val="normaltextrun"/>
          <w:rFonts w:cs="Times New Roman"/>
          <w:color w:val="000000"/>
          <w:shd w:val="clear" w:color="auto" w:fill="FFFFFF"/>
        </w:rPr>
        <w:t xml:space="preserve"> must be able to withstand five minutes</w:t>
      </w:r>
      <w:r w:rsidRPr="16ABFDC1" w:rsidR="00E002C3">
        <w:rPr>
          <w:rStyle w:val="normaltextrun"/>
          <w:rFonts w:cs="Times New Roman"/>
          <w:color w:val="000000"/>
          <w:shd w:val="clear" w:color="auto" w:fill="FFFFFF"/>
        </w:rPr>
        <w:t xml:space="preserve"> of heat</w:t>
      </w:r>
      <w:r w:rsidRPr="16ABFDC1">
        <w:rPr>
          <w:rStyle w:val="normaltextrun"/>
          <w:rFonts w:cs="Times New Roman"/>
          <w:color w:val="000000"/>
          <w:shd w:val="clear" w:color="auto" w:fill="FFFFFF"/>
        </w:rPr>
        <w:t xml:space="preserve"> at 2000</w:t>
      </w:r>
      <w:r w:rsidRPr="16ABFDC1" w:rsidR="002477E2">
        <w:rPr>
          <w:rStyle w:val="normaltextrun"/>
          <w:rFonts w:cs="Times New Roman"/>
          <w:color w:val="000000"/>
          <w:shd w:val="clear" w:color="auto" w:fill="FFFFFF"/>
          <w:vertAlign w:val="superscript"/>
        </w:rPr>
        <w:t>o</w:t>
      </w:r>
      <w:r w:rsidRPr="16ABFDC1">
        <w:rPr>
          <w:rStyle w:val="normaltextrun"/>
          <w:rFonts w:cs="Times New Roman"/>
          <w:color w:val="000000"/>
          <w:shd w:val="clear" w:color="auto" w:fill="FFFFFF"/>
        </w:rPr>
        <w:t>F and two minutes at 310</w:t>
      </w:r>
      <w:r w:rsidRPr="16ABFDC1" w:rsidR="002477E2">
        <w:rPr>
          <w:rStyle w:val="normaltextrun"/>
          <w:rFonts w:cs="Times New Roman"/>
          <w:color w:val="000000"/>
          <w:shd w:val="clear" w:color="auto" w:fill="FFFFFF"/>
          <w:vertAlign w:val="superscript"/>
        </w:rPr>
        <w:t>o</w:t>
      </w:r>
      <w:r w:rsidRPr="16ABFDC1" w:rsidR="002477E2">
        <w:rPr>
          <w:rStyle w:val="normaltextrun"/>
          <w:rFonts w:cs="Times New Roman"/>
          <w:color w:val="000000"/>
          <w:shd w:val="clear" w:color="auto" w:fill="FFFFFF"/>
        </w:rPr>
        <w:t>F</w:t>
      </w:r>
      <w:r w:rsidRPr="16ABFDC1">
        <w:rPr>
          <w:rStyle w:val="normaltextrun"/>
          <w:rFonts w:cs="Times New Roman"/>
          <w:color w:val="000000"/>
          <w:shd w:val="clear" w:color="auto" w:fill="FFFFFF"/>
        </w:rPr>
        <w:t>, this lower temperature is to simulate </w:t>
      </w:r>
      <w:r w:rsidRPr="16ABFDC1" w:rsidR="002477E2">
        <w:rPr>
          <w:rStyle w:val="contextualspellingandgrammarerror"/>
          <w:rFonts w:cs="Times New Roman"/>
          <w:color w:val="000000"/>
          <w:shd w:val="clear" w:color="auto" w:fill="FFFFFF"/>
        </w:rPr>
        <w:t>an</w:t>
      </w:r>
      <w:r w:rsidRPr="16ABFDC1">
        <w:rPr>
          <w:rStyle w:val="normaltextrun"/>
          <w:rFonts w:cs="Times New Roman"/>
          <w:color w:val="000000"/>
          <w:shd w:val="clear" w:color="auto" w:fill="FFFFFF"/>
        </w:rPr>
        <w:t> engine cooling down while the higher temperature is to simulate a fire around the housing. For fluid flow has a range of 1-4 ft/s currently but is subject to change. Capture frequency must be &gt;</w:t>
      </w:r>
      <w:r w:rsidRPr="16ABFDC1" w:rsidR="002477E2">
        <w:rPr>
          <w:rStyle w:val="normaltextrun"/>
          <w:rFonts w:cs="Times New Roman"/>
          <w:color w:val="000000"/>
          <w:shd w:val="clear" w:color="auto" w:fill="FFFFFF"/>
        </w:rPr>
        <w:t xml:space="preserve"> </w:t>
      </w:r>
      <w:r w:rsidRPr="16ABFDC1">
        <w:rPr>
          <w:rStyle w:val="normaltextrun"/>
          <w:rFonts w:cs="Times New Roman"/>
          <w:color w:val="000000"/>
          <w:shd w:val="clear" w:color="auto" w:fill="FFFFFF"/>
        </w:rPr>
        <w:t xml:space="preserve">90%. The housing must fit within a 3x3x2 inch envelope size, this is subject to change by Honeywell. The housing must operate at altitudes from –2,000 to 55,000 feet. </w:t>
      </w:r>
      <w:r w:rsidRPr="16ABFDC1" w:rsidR="00E002C3">
        <w:rPr>
          <w:rStyle w:val="normaltextrun"/>
          <w:rFonts w:cs="Times New Roman"/>
          <w:color w:val="000000"/>
          <w:shd w:val="clear" w:color="auto" w:fill="FFFFFF"/>
        </w:rPr>
        <w:t>The f</w:t>
      </w:r>
      <w:r w:rsidRPr="16ABFDC1">
        <w:rPr>
          <w:rStyle w:val="normaltextrun"/>
          <w:rFonts w:cs="Times New Roman"/>
          <w:color w:val="000000"/>
          <w:shd w:val="clear" w:color="auto" w:fill="FFFFFF"/>
        </w:rPr>
        <w:t>orce loads that the housing must endure are outlined in figure</w:t>
      </w:r>
      <w:r w:rsidR="00FC1D1F">
        <w:rPr>
          <w:rStyle w:val="normaltextrun"/>
          <w:rFonts w:cs="Times New Roman"/>
          <w:color w:val="000000"/>
          <w:shd w:val="clear" w:color="auto" w:fill="FFFFFF"/>
        </w:rPr>
        <w:t xml:space="preserve"> 3</w:t>
      </w:r>
      <w:r w:rsidRPr="16ABFDC1">
        <w:rPr>
          <w:rStyle w:val="normaltextrun"/>
          <w:rFonts w:cs="Times New Roman"/>
          <w:color w:val="000000"/>
          <w:shd w:val="clear" w:color="auto" w:fill="FFFFFF"/>
        </w:rPr>
        <w:t> below.</w:t>
      </w:r>
      <w:r w:rsidRPr="16ABFDC1">
        <w:rPr>
          <w:rStyle w:val="eop"/>
          <w:rFonts w:cs="Times New Roman"/>
          <w:color w:val="000000"/>
          <w:shd w:val="clear" w:color="auto" w:fill="FFFFFF"/>
        </w:rPr>
        <w:t> </w:t>
      </w:r>
    </w:p>
    <w:p w:rsidR="007A36C1" w:rsidP="007A36C1" w:rsidRDefault="00815005" w14:paraId="0ADDFD66" w14:textId="77777777">
      <w:pPr>
        <w:pStyle w:val="BodyText"/>
        <w:keepNext/>
        <w:jc w:val="center"/>
      </w:pPr>
      <w:r>
        <w:drawing>
          <wp:inline wp14:editId="4DF25344" wp14:anchorId="214C05E2">
            <wp:extent cx="5943600" cy="5300978"/>
            <wp:effectExtent l="0" t="0" r="0" b="0"/>
            <wp:docPr id="71780604" name="Picture 6" title=""/>
            <wp:cNvGraphicFramePr>
              <a:graphicFrameLocks noChangeAspect="1"/>
            </wp:cNvGraphicFramePr>
            <a:graphic>
              <a:graphicData uri="http://schemas.openxmlformats.org/drawingml/2006/picture">
                <pic:pic>
                  <pic:nvPicPr>
                    <pic:cNvPr id="0" name="Picture 6"/>
                    <pic:cNvPicPr/>
                  </pic:nvPicPr>
                  <pic:blipFill>
                    <a:blip r:embed="R36a4b793b9a94a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5300978"/>
                    </a:xfrm>
                    <a:prstGeom prst="rect">
                      <a:avLst/>
                    </a:prstGeom>
                  </pic:spPr>
                </pic:pic>
              </a:graphicData>
            </a:graphic>
          </wp:inline>
        </w:drawing>
      </w:r>
    </w:p>
    <w:p w:rsidR="00717B99" w:rsidP="00FE209D" w:rsidRDefault="007A36C1" w14:paraId="591ADC03" w14:textId="700A3EF4">
      <w:pPr>
        <w:pStyle w:val="Caption"/>
        <w:jc w:val="center"/>
        <w:rPr>
          <w:rFonts w:cs="Times New Roman"/>
        </w:rPr>
      </w:pPr>
      <w:r>
        <w:t xml:space="preserve">Figure </w:t>
      </w:r>
      <w:fldSimple w:instr=" SEQ Figure \* ARABIC ">
        <w:r w:rsidR="003D3EE6">
          <w:rPr>
            <w:noProof/>
          </w:rPr>
          <w:t>3</w:t>
        </w:r>
      </w:fldSimple>
      <w:r>
        <w:t>. Provided Altitude and Pressure Requirements</w:t>
      </w:r>
      <w:r w:rsidR="00F47931">
        <w:t xml:space="preserve"> </w:t>
      </w:r>
      <w:sdt>
        <w:sdtPr>
          <w:id w:val="-405525776"/>
          <w:citation/>
        </w:sdtPr>
        <w:sdtContent>
          <w:r w:rsidR="00F47931">
            <w:fldChar w:fldCharType="begin"/>
          </w:r>
          <w:r w:rsidR="00F47931">
            <w:instrText xml:space="preserve"> CITATION Hon19 \l 1033 </w:instrText>
          </w:r>
          <w:r w:rsidR="00F47931">
            <w:fldChar w:fldCharType="separate"/>
          </w:r>
          <w:r w:rsidRPr="00EC7712" w:rsidR="00EC7712">
            <w:rPr>
              <w:noProof/>
            </w:rPr>
            <w:t>[1]</w:t>
          </w:r>
          <w:r w:rsidR="00F47931">
            <w:fldChar w:fldCharType="end"/>
          </w:r>
        </w:sdtContent>
      </w:sdt>
    </w:p>
    <w:p w:rsidRPr="00E30713" w:rsidR="16ABFDC1" w:rsidP="00375B55" w:rsidRDefault="00FC1D1F" w14:paraId="487A4D6F" w14:textId="4EB48FEA">
      <w:pPr>
        <w:pStyle w:val="BodyText"/>
        <w:jc w:val="both"/>
        <w:rPr>
          <w:rStyle w:val="eop"/>
          <w:rFonts w:cs="Times New Roman"/>
          <w:color w:val="FF0000"/>
        </w:rPr>
      </w:pPr>
      <w:r w:rsidRPr="16ABFDC1">
        <w:rPr>
          <w:rStyle w:val="normaltextrun"/>
          <w:rFonts w:cs="Times New Roman"/>
          <w:color w:val="000000"/>
          <w:shd w:val="clear" w:color="auto" w:fill="FFFFFF"/>
        </w:rPr>
        <w:t xml:space="preserve">Figure </w:t>
      </w:r>
      <w:r>
        <w:rPr>
          <w:rStyle w:val="normaltextrun"/>
          <w:rFonts w:cs="Times New Roman"/>
          <w:shd w:val="clear" w:color="auto" w:fill="FFFFFF"/>
        </w:rPr>
        <w:t>3</w:t>
      </w:r>
      <w:r w:rsidRPr="16ABFDC1" w:rsidR="00120695">
        <w:rPr>
          <w:rStyle w:val="normaltextrun"/>
          <w:rFonts w:cs="Times New Roman"/>
          <w:color w:val="FF0000"/>
          <w:shd w:val="clear" w:color="auto" w:fill="FFFFFF"/>
        </w:rPr>
        <w:t xml:space="preserve"> </w:t>
      </w:r>
      <w:r w:rsidRPr="16ABFDC1" w:rsidR="00292421">
        <w:rPr>
          <w:rStyle w:val="normaltextrun"/>
          <w:rFonts w:cs="Times New Roman"/>
          <w:shd w:val="clear" w:color="auto" w:fill="FFFFFF"/>
        </w:rPr>
        <w:t xml:space="preserve">provides a large amount of </w:t>
      </w:r>
      <w:r w:rsidRPr="16ABFDC1" w:rsidR="00A062E4">
        <w:rPr>
          <w:rStyle w:val="normaltextrun"/>
          <w:rFonts w:cs="Times New Roman"/>
          <w:color w:val="000000"/>
          <w:shd w:val="clear" w:color="auto" w:fill="FFFFFF"/>
        </w:rPr>
        <w:t xml:space="preserve">data about aeronautical forces that </w:t>
      </w:r>
      <w:r w:rsidRPr="16ABFDC1" w:rsidR="000E408A">
        <w:rPr>
          <w:rStyle w:val="normaltextrun"/>
          <w:rFonts w:cs="Times New Roman"/>
          <w:color w:val="000000"/>
          <w:shd w:val="clear" w:color="auto" w:fill="FFFFFF"/>
        </w:rPr>
        <w:t xml:space="preserve">the housing will be subject to. The figure also provides </w:t>
      </w:r>
      <w:r w:rsidRPr="16ABFDC1" w:rsidR="00717B99">
        <w:rPr>
          <w:rStyle w:val="normaltextrun"/>
          <w:rFonts w:cs="Times New Roman"/>
          <w:color w:val="000000"/>
          <w:shd w:val="clear" w:color="auto" w:fill="FFFFFF"/>
        </w:rPr>
        <w:t xml:space="preserve">large amounts of information about flight the type of flights that the housing will be subjected too. </w:t>
      </w:r>
      <w:r w:rsidRPr="16ABFDC1" w:rsidR="009045C7">
        <w:rPr>
          <w:rStyle w:val="normaltextrun"/>
          <w:rFonts w:cs="Times New Roman"/>
          <w:color w:val="000000"/>
          <w:shd w:val="clear" w:color="auto" w:fill="FFFFFF"/>
        </w:rPr>
        <w:t>At the present time the operating pressure is known to be &lt; 20 PSI. The housing must also be leak free through all tests, this will be a pass-fail type of test. The housing must also be resistant to certain fuel</w:t>
      </w:r>
      <w:r w:rsidR="00DA2BFB">
        <w:rPr>
          <w:rStyle w:val="normaltextrun"/>
          <w:rFonts w:cs="Times New Roman"/>
          <w:color w:val="000000"/>
          <w:shd w:val="clear" w:color="auto" w:fill="FFFFFF"/>
        </w:rPr>
        <w:t>s</w:t>
      </w:r>
      <w:r w:rsidRPr="16ABFDC1" w:rsidR="009045C7">
        <w:rPr>
          <w:rStyle w:val="normaltextrun"/>
          <w:rFonts w:cs="Times New Roman"/>
          <w:color w:val="000000"/>
          <w:shd w:val="clear" w:color="auto" w:fill="FFFFFF"/>
        </w:rPr>
        <w:t xml:space="preserve"> and oil</w:t>
      </w:r>
      <w:r w:rsidR="00DA2BFB">
        <w:rPr>
          <w:rStyle w:val="normaltextrun"/>
          <w:rFonts w:cs="Times New Roman"/>
          <w:color w:val="000000"/>
          <w:shd w:val="clear" w:color="auto" w:fill="FFFFFF"/>
        </w:rPr>
        <w:t>s</w:t>
      </w:r>
      <w:r w:rsidRPr="16ABFDC1" w:rsidR="009045C7">
        <w:rPr>
          <w:rStyle w:val="normaltextrun"/>
          <w:rFonts w:cs="Times New Roman"/>
          <w:color w:val="000000"/>
          <w:shd w:val="clear" w:color="auto" w:fill="FFFFFF"/>
        </w:rPr>
        <w:t xml:space="preserve"> that will run through the housing. These are found in the table</w:t>
      </w:r>
      <w:r>
        <w:rPr>
          <w:rStyle w:val="normaltextrun"/>
          <w:rFonts w:cs="Times New Roman"/>
          <w:color w:val="000000"/>
          <w:shd w:val="clear" w:color="auto" w:fill="FFFFFF"/>
        </w:rPr>
        <w:t xml:space="preserve"> 3.</w:t>
      </w:r>
    </w:p>
    <w:p w:rsidR="00FE209D" w:rsidP="00FE209D" w:rsidRDefault="00FE209D" w14:paraId="591C3F66" w14:textId="204FD593">
      <w:pPr>
        <w:pStyle w:val="Caption"/>
        <w:keepNext/>
        <w:jc w:val="center"/>
      </w:pPr>
      <w:r>
        <w:t xml:space="preserve">Table </w:t>
      </w:r>
      <w:fldSimple w:instr=" SEQ Table \* ARABIC ">
        <w:r w:rsidR="001D053F">
          <w:rPr>
            <w:noProof/>
          </w:rPr>
          <w:t>3</w:t>
        </w:r>
      </w:fldSimple>
      <w:r>
        <w:t>. Approved Fuels and Oils for the OCD</w:t>
      </w:r>
      <w:r w:rsidR="00F47931">
        <w:t xml:space="preserve"> </w:t>
      </w:r>
      <w:sdt>
        <w:sdtPr>
          <w:id w:val="1278756134"/>
          <w:citation/>
        </w:sdtPr>
        <w:sdtContent>
          <w:r w:rsidR="00F47931">
            <w:fldChar w:fldCharType="begin"/>
          </w:r>
          <w:r w:rsidR="00F47931">
            <w:instrText xml:space="preserve"> CITATION Hon19 \l 1033 </w:instrText>
          </w:r>
          <w:r w:rsidR="00F47931">
            <w:fldChar w:fldCharType="separate"/>
          </w:r>
          <w:r w:rsidRPr="00EC7712" w:rsidR="00EC7712">
            <w:rPr>
              <w:noProof/>
            </w:rPr>
            <w:t>[1]</w:t>
          </w:r>
          <w:r w:rsidR="00F47931">
            <w:fldChar w:fldCharType="end"/>
          </w:r>
        </w:sdtContent>
      </w:sdt>
    </w:p>
    <w:p w:rsidRPr="009045C7" w:rsidR="00CD62DD" w:rsidP="00A207FA" w:rsidRDefault="00CD62DD" w14:paraId="44731D52" w14:textId="124BB138">
      <w:pPr>
        <w:pStyle w:val="BodyText"/>
        <w:jc w:val="center"/>
        <w:rPr>
          <w:rFonts w:cs="Times New Roman"/>
        </w:rPr>
      </w:pPr>
      <w:r>
        <w:drawing>
          <wp:inline wp14:editId="1C8F3D78" wp14:anchorId="20EF4A42">
            <wp:extent cx="4286250" cy="1676400"/>
            <wp:effectExtent l="0" t="0" r="0" b="0"/>
            <wp:docPr id="187947888" name="Picture 5" descr="C:\Users\cmati\AppData\Local\Packages\Microsoft.Office.Desktop_8wekyb3d8bbwe\AC\INetCache\Content.MSO\9801520C.tmp" title=""/>
            <wp:cNvGraphicFramePr>
              <a:graphicFrameLocks noChangeAspect="1"/>
            </wp:cNvGraphicFramePr>
            <a:graphic>
              <a:graphicData uri="http://schemas.openxmlformats.org/drawingml/2006/picture">
                <pic:pic>
                  <pic:nvPicPr>
                    <pic:cNvPr id="0" name="Picture 5"/>
                    <pic:cNvPicPr/>
                  </pic:nvPicPr>
                  <pic:blipFill>
                    <a:blip r:embed="R70c788a32b5e40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86250" cy="1676400"/>
                    </a:xfrm>
                    <a:prstGeom prst="rect">
                      <a:avLst/>
                    </a:prstGeom>
                  </pic:spPr>
                </pic:pic>
              </a:graphicData>
            </a:graphic>
          </wp:inline>
        </w:drawing>
      </w:r>
    </w:p>
    <w:p w:rsidRPr="00736DFD" w:rsidR="00F00108" w:rsidP="00375B55" w:rsidRDefault="004C6E7D" w14:paraId="01931DA8" w14:textId="58D9A93F">
      <w:pPr>
        <w:pStyle w:val="Heading2"/>
        <w:jc w:val="both"/>
        <w:rPr>
          <w:rFonts w:ascii="Times New Roman" w:hAnsi="Times New Roman" w:cs="Times New Roman"/>
        </w:rPr>
      </w:pPr>
      <w:bookmarkStart w:name="_Toc24739007" w:id="40"/>
      <w:r w:rsidRPr="00736DFD">
        <w:rPr>
          <w:rFonts w:ascii="Times New Roman" w:hAnsi="Times New Roman" w:cs="Times New Roman"/>
        </w:rPr>
        <w:t>Standards, Codes, and Regulations</w:t>
      </w:r>
      <w:bookmarkEnd w:id="40"/>
    </w:p>
    <w:p w:rsidRPr="00736DFD" w:rsidR="00D04BCC" w:rsidP="00375B55" w:rsidRDefault="7B0C7965" w14:paraId="7D90D219" w14:textId="3DF571E7">
      <w:pPr>
        <w:pStyle w:val="BodyText"/>
        <w:spacing w:after="0"/>
        <w:jc w:val="both"/>
        <w:rPr>
          <w:rFonts w:cs="Times New Roman"/>
        </w:rPr>
      </w:pPr>
      <w:r w:rsidRPr="7B0C7965">
        <w:rPr>
          <w:rFonts w:cs="Times New Roman"/>
        </w:rPr>
        <w:t>Provided below is</w:t>
      </w:r>
      <w:r w:rsidRPr="01A74BE3" w:rsidR="01A74BE3">
        <w:rPr>
          <w:rFonts w:cs="Times New Roman"/>
        </w:rPr>
        <w:t xml:space="preserve"> a</w:t>
      </w:r>
      <w:r w:rsidRPr="00736DFD" w:rsidR="004C6E7D">
        <w:rPr>
          <w:rFonts w:cs="Times New Roman"/>
        </w:rPr>
        <w:t xml:space="preserve"> table of standards </w:t>
      </w:r>
      <w:r w:rsidRPr="00736DFD" w:rsidR="00D04BCC">
        <w:rPr>
          <w:rFonts w:cs="Times New Roman"/>
        </w:rPr>
        <w:t xml:space="preserve">and codes </w:t>
      </w:r>
      <w:r w:rsidRPr="560804F3" w:rsidR="560804F3">
        <w:rPr>
          <w:rFonts w:cs="Times New Roman"/>
        </w:rPr>
        <w:t xml:space="preserve">applicable </w:t>
      </w:r>
      <w:r w:rsidRPr="17FB52F9" w:rsidR="17FB52F9">
        <w:rPr>
          <w:rFonts w:cs="Times New Roman"/>
        </w:rPr>
        <w:t>to the project</w:t>
      </w:r>
      <w:r w:rsidRPr="4BC03781" w:rsidR="4BC03781">
        <w:rPr>
          <w:rFonts w:cs="Times New Roman"/>
        </w:rPr>
        <w:t xml:space="preserve">. </w:t>
      </w:r>
      <w:r w:rsidRPr="56A825FD" w:rsidR="56A825FD">
        <w:rPr>
          <w:rFonts w:cs="Times New Roman"/>
        </w:rPr>
        <w:t xml:space="preserve">All CAD and dimensioning will be </w:t>
      </w:r>
      <w:r w:rsidRPr="3D45E097" w:rsidR="3D45E097">
        <w:rPr>
          <w:rFonts w:cs="Times New Roman"/>
        </w:rPr>
        <w:t xml:space="preserve">conducted to </w:t>
      </w:r>
      <w:r w:rsidRPr="594FE46D" w:rsidR="594FE46D">
        <w:rPr>
          <w:rFonts w:cs="Times New Roman"/>
        </w:rPr>
        <w:t xml:space="preserve">ANSI </w:t>
      </w:r>
      <w:r w:rsidRPr="02E8D103" w:rsidR="02E8D103">
        <w:rPr>
          <w:rFonts w:cs="Times New Roman"/>
        </w:rPr>
        <w:t>standards.</w:t>
      </w:r>
      <w:r w:rsidRPr="3D45E097" w:rsidR="3D45E097">
        <w:rPr>
          <w:rFonts w:cs="Times New Roman"/>
        </w:rPr>
        <w:t xml:space="preserve"> </w:t>
      </w:r>
      <w:r w:rsidRPr="0E1AF69D" w:rsidR="0E1AF69D">
        <w:rPr>
          <w:rFonts w:cs="Times New Roman"/>
        </w:rPr>
        <w:t>American Welding Society</w:t>
      </w:r>
      <w:r w:rsidRPr="0DB4D179" w:rsidR="0DB4D179">
        <w:rPr>
          <w:rFonts w:cs="Times New Roman"/>
        </w:rPr>
        <w:t xml:space="preserve"> </w:t>
      </w:r>
      <w:r w:rsidRPr="1815FC19" w:rsidR="1815FC19">
        <w:rPr>
          <w:rFonts w:cs="Times New Roman"/>
        </w:rPr>
        <w:t>standards will be referenced if</w:t>
      </w:r>
      <w:r w:rsidRPr="48D8CEDF" w:rsidR="48D8CEDF">
        <w:rPr>
          <w:rFonts w:cs="Times New Roman"/>
        </w:rPr>
        <w:t xml:space="preserve"> </w:t>
      </w:r>
      <w:r w:rsidRPr="2922274B" w:rsidR="2922274B">
        <w:rPr>
          <w:rFonts w:cs="Times New Roman"/>
        </w:rPr>
        <w:t xml:space="preserve">welding is employed in </w:t>
      </w:r>
      <w:r w:rsidRPr="17D7F596" w:rsidR="17D7F596">
        <w:rPr>
          <w:rFonts w:cs="Times New Roman"/>
        </w:rPr>
        <w:t>manufacture</w:t>
      </w:r>
      <w:r w:rsidRPr="48D8CEDF" w:rsidR="48D8CEDF">
        <w:rPr>
          <w:rFonts w:cs="Times New Roman"/>
        </w:rPr>
        <w:t xml:space="preserve"> of the </w:t>
      </w:r>
      <w:r w:rsidRPr="37AF0783" w:rsidR="37AF0783">
        <w:rPr>
          <w:rFonts w:cs="Times New Roman"/>
        </w:rPr>
        <w:t>housing</w:t>
      </w:r>
      <w:r w:rsidRPr="5A2586D5" w:rsidR="5A2586D5">
        <w:rPr>
          <w:rFonts w:cs="Times New Roman"/>
        </w:rPr>
        <w:t xml:space="preserve">. </w:t>
      </w:r>
      <w:r w:rsidRPr="3CA756CC" w:rsidR="3CA756CC">
        <w:rPr>
          <w:rFonts w:cs="Times New Roman"/>
        </w:rPr>
        <w:t xml:space="preserve">American Welding Society </w:t>
      </w:r>
      <w:r w:rsidRPr="25CA545A" w:rsidR="25CA545A">
        <w:rPr>
          <w:rFonts w:cs="Times New Roman"/>
        </w:rPr>
        <w:t xml:space="preserve">standards will include, but </w:t>
      </w:r>
      <w:r w:rsidRPr="476A342A" w:rsidR="476A342A">
        <w:rPr>
          <w:rFonts w:cs="Times New Roman"/>
        </w:rPr>
        <w:t xml:space="preserve">not limited to, </w:t>
      </w:r>
      <w:r w:rsidRPr="71F20BAA" w:rsidR="71F20BAA">
        <w:rPr>
          <w:rFonts w:cs="Times New Roman"/>
        </w:rPr>
        <w:t>AWS:</w:t>
      </w:r>
      <w:r w:rsidRPr="3036BE93" w:rsidR="3036BE93">
        <w:rPr>
          <w:rFonts w:cs="Times New Roman"/>
        </w:rPr>
        <w:t xml:space="preserve"> </w:t>
      </w:r>
      <w:r w:rsidRPr="283278D7" w:rsidR="283278D7">
        <w:rPr>
          <w:rFonts w:cs="Times New Roman"/>
        </w:rPr>
        <w:t>B1</w:t>
      </w:r>
      <w:r w:rsidRPr="4409FE39" w:rsidR="4409FE39">
        <w:rPr>
          <w:rFonts w:cs="Times New Roman"/>
        </w:rPr>
        <w:t>.10</w:t>
      </w:r>
      <w:r w:rsidRPr="283278D7" w:rsidR="283278D7">
        <w:rPr>
          <w:rFonts w:cs="Times New Roman"/>
        </w:rPr>
        <w:t xml:space="preserve">, </w:t>
      </w:r>
      <w:r w:rsidRPr="49C3E057" w:rsidR="49C3E057">
        <w:rPr>
          <w:rFonts w:cs="Times New Roman"/>
        </w:rPr>
        <w:t>B2</w:t>
      </w:r>
      <w:r w:rsidRPr="2BE3C8BF" w:rsidR="2BE3C8BF">
        <w:rPr>
          <w:rFonts w:cs="Times New Roman"/>
        </w:rPr>
        <w:t xml:space="preserve">.1, </w:t>
      </w:r>
      <w:r w:rsidRPr="11E32C86" w:rsidR="11E32C86">
        <w:rPr>
          <w:rFonts w:cs="Times New Roman"/>
        </w:rPr>
        <w:t>D10.18,</w:t>
      </w:r>
      <w:r w:rsidRPr="6E55B380" w:rsidR="6E55B380">
        <w:rPr>
          <w:rFonts w:cs="Times New Roman"/>
        </w:rPr>
        <w:t xml:space="preserve"> </w:t>
      </w:r>
      <w:r w:rsidRPr="49BD181F" w:rsidR="49BD181F">
        <w:rPr>
          <w:rFonts w:cs="Times New Roman"/>
        </w:rPr>
        <w:t>D18.</w:t>
      </w:r>
      <w:r w:rsidRPr="66B710FE" w:rsidR="66B710FE">
        <w:rPr>
          <w:rFonts w:cs="Times New Roman"/>
        </w:rPr>
        <w:t xml:space="preserve">2. The </w:t>
      </w:r>
      <w:r w:rsidRPr="61F7A410" w:rsidR="61F7A410">
        <w:rPr>
          <w:rFonts w:cs="Times New Roman"/>
        </w:rPr>
        <w:t>listed</w:t>
      </w:r>
      <w:r w:rsidRPr="64FEF23D" w:rsidR="64FEF23D">
        <w:rPr>
          <w:rFonts w:cs="Times New Roman"/>
        </w:rPr>
        <w:t xml:space="preserve"> </w:t>
      </w:r>
      <w:r w:rsidRPr="66B710FE" w:rsidR="66B710FE">
        <w:rPr>
          <w:rFonts w:cs="Times New Roman"/>
        </w:rPr>
        <w:t xml:space="preserve">AWS </w:t>
      </w:r>
      <w:r w:rsidRPr="64FEF23D" w:rsidR="64FEF23D">
        <w:rPr>
          <w:rFonts w:cs="Times New Roman"/>
        </w:rPr>
        <w:t xml:space="preserve">standards </w:t>
      </w:r>
      <w:r w:rsidRPr="61F7A410" w:rsidR="61F7A410">
        <w:rPr>
          <w:rFonts w:cs="Times New Roman"/>
        </w:rPr>
        <w:t xml:space="preserve">will </w:t>
      </w:r>
      <w:r w:rsidRPr="1F65019A" w:rsidR="1F65019A">
        <w:rPr>
          <w:rFonts w:cs="Times New Roman"/>
        </w:rPr>
        <w:t xml:space="preserve">be </w:t>
      </w:r>
      <w:r w:rsidRPr="7CA2F693" w:rsidR="7CA2F693">
        <w:rPr>
          <w:rFonts w:cs="Times New Roman"/>
        </w:rPr>
        <w:t xml:space="preserve">referenced for </w:t>
      </w:r>
      <w:r w:rsidRPr="5611B7E6" w:rsidR="5611B7E6">
        <w:rPr>
          <w:rFonts w:cs="Times New Roman"/>
        </w:rPr>
        <w:t xml:space="preserve">nondestructive examination of welds, </w:t>
      </w:r>
      <w:r w:rsidRPr="09B79C94" w:rsidR="09B79C94">
        <w:rPr>
          <w:rFonts w:cs="Times New Roman"/>
        </w:rPr>
        <w:t xml:space="preserve">welding </w:t>
      </w:r>
      <w:r w:rsidRPr="628B8A84" w:rsidR="628B8A84">
        <w:rPr>
          <w:rFonts w:cs="Times New Roman"/>
        </w:rPr>
        <w:t xml:space="preserve">procedure and qualification, </w:t>
      </w:r>
      <w:r w:rsidRPr="2DEE1F58" w:rsidR="2DEE1F58">
        <w:rPr>
          <w:rFonts w:cs="Times New Roman"/>
        </w:rPr>
        <w:t xml:space="preserve">stainless steel pipe welding, and </w:t>
      </w:r>
      <w:r w:rsidRPr="56C34B28" w:rsidR="56C34B28">
        <w:rPr>
          <w:rFonts w:cs="Times New Roman"/>
        </w:rPr>
        <w:t>stainless</w:t>
      </w:r>
      <w:r w:rsidRPr="1FC380D1" w:rsidR="1FC380D1">
        <w:rPr>
          <w:rFonts w:cs="Times New Roman"/>
        </w:rPr>
        <w:t>-</w:t>
      </w:r>
      <w:r w:rsidRPr="56C34B28" w:rsidR="56C34B28">
        <w:rPr>
          <w:rFonts w:cs="Times New Roman"/>
        </w:rPr>
        <w:t xml:space="preserve">steel tube </w:t>
      </w:r>
      <w:r w:rsidRPr="1FC380D1" w:rsidR="1FC380D1">
        <w:rPr>
          <w:rFonts w:cs="Times New Roman"/>
        </w:rPr>
        <w:t>discoloration</w:t>
      </w:r>
      <w:r w:rsidRPr="5ECF75FE" w:rsidR="5ECF75FE">
        <w:rPr>
          <w:rFonts w:cs="Times New Roman"/>
        </w:rPr>
        <w:t xml:space="preserve">. </w:t>
      </w:r>
      <w:r w:rsidRPr="74D36D54" w:rsidR="74D36D54">
        <w:rPr>
          <w:rFonts w:cs="Times New Roman"/>
        </w:rPr>
        <w:t xml:space="preserve">The below listed ASTM standards address the </w:t>
      </w:r>
      <w:r w:rsidRPr="2D547858" w:rsidR="2D547858">
        <w:rPr>
          <w:rFonts w:cs="Times New Roman"/>
        </w:rPr>
        <w:t xml:space="preserve">testing and analysis of </w:t>
      </w:r>
      <w:r w:rsidRPr="665ACD7F" w:rsidR="665ACD7F">
        <w:rPr>
          <w:rFonts w:cs="Times New Roman"/>
        </w:rPr>
        <w:t xml:space="preserve">sealants. </w:t>
      </w:r>
      <w:r w:rsidRPr="224E761A" w:rsidR="224E761A">
        <w:rPr>
          <w:rFonts w:cs="Times New Roman"/>
        </w:rPr>
        <w:t xml:space="preserve">The ASTM C-1247 covers procedures for the examination of </w:t>
      </w:r>
      <w:r w:rsidRPr="7FA547A6" w:rsidR="7FA547A6">
        <w:rPr>
          <w:rFonts w:cs="Times New Roman"/>
        </w:rPr>
        <w:t xml:space="preserve">adhesive sealants that </w:t>
      </w:r>
      <w:r w:rsidRPr="4520C6B5" w:rsidR="4520C6B5">
        <w:rPr>
          <w:rFonts w:cs="Times New Roman"/>
        </w:rPr>
        <w:t>are exposed to continuous liquid</w:t>
      </w:r>
      <w:r w:rsidRPr="44C0C7DB" w:rsidR="44C0C7DB">
        <w:rPr>
          <w:rFonts w:cs="Times New Roman"/>
        </w:rPr>
        <w:t xml:space="preserve"> immersion. The ASTM </w:t>
      </w:r>
      <w:r w:rsidRPr="2ECC81F3" w:rsidR="2ECC81F3">
        <w:rPr>
          <w:rFonts w:cs="Times New Roman"/>
        </w:rPr>
        <w:t xml:space="preserve">D-1414 </w:t>
      </w:r>
      <w:r w:rsidRPr="002E0A15" w:rsidR="002E0A15">
        <w:rPr>
          <w:rFonts w:cs="Times New Roman"/>
        </w:rPr>
        <w:t xml:space="preserve">provides a standard </w:t>
      </w:r>
      <w:r w:rsidRPr="6188BD22" w:rsidR="6188BD22">
        <w:rPr>
          <w:rFonts w:cs="Times New Roman"/>
        </w:rPr>
        <w:t xml:space="preserve">method </w:t>
      </w:r>
      <w:r w:rsidRPr="586311E6" w:rsidR="586311E6">
        <w:rPr>
          <w:rFonts w:cs="Times New Roman"/>
        </w:rPr>
        <w:t xml:space="preserve">for </w:t>
      </w:r>
      <w:r w:rsidRPr="1AE5F2FC" w:rsidR="1AE5F2FC">
        <w:rPr>
          <w:rFonts w:cs="Times New Roman"/>
        </w:rPr>
        <w:t xml:space="preserve">determining </w:t>
      </w:r>
      <w:r w:rsidRPr="6E38821E" w:rsidR="6E38821E">
        <w:rPr>
          <w:rFonts w:cs="Times New Roman"/>
        </w:rPr>
        <w:t xml:space="preserve">engineering </w:t>
      </w:r>
      <w:r w:rsidRPr="1CB57E53" w:rsidR="1CB57E53">
        <w:rPr>
          <w:rFonts w:cs="Times New Roman"/>
        </w:rPr>
        <w:t xml:space="preserve">properties of rubber </w:t>
      </w:r>
      <w:proofErr w:type="spellStart"/>
      <w:r w:rsidRPr="1CB57E53" w:rsidR="1CB57E53">
        <w:rPr>
          <w:rFonts w:cs="Times New Roman"/>
        </w:rPr>
        <w:t>o-rings</w:t>
      </w:r>
      <w:proofErr w:type="spellEnd"/>
      <w:r w:rsidRPr="1CB57E53" w:rsidR="1CB57E53">
        <w:rPr>
          <w:rFonts w:cs="Times New Roman"/>
        </w:rPr>
        <w:t xml:space="preserve">. </w:t>
      </w:r>
      <w:r w:rsidRPr="0C3520CD" w:rsidR="0C3520CD">
        <w:rPr>
          <w:rFonts w:cs="Times New Roman"/>
        </w:rPr>
        <w:t>Additionally</w:t>
      </w:r>
      <w:r w:rsidRPr="5D63FEDD" w:rsidR="5D63FEDD">
        <w:rPr>
          <w:rFonts w:cs="Times New Roman"/>
        </w:rPr>
        <w:t>,</w:t>
      </w:r>
      <w:r w:rsidRPr="0C3520CD" w:rsidR="0C3520CD">
        <w:rPr>
          <w:rFonts w:cs="Times New Roman"/>
        </w:rPr>
        <w:t xml:space="preserve"> ASTM</w:t>
      </w:r>
      <w:r w:rsidRPr="5D63FEDD" w:rsidR="5D63FEDD">
        <w:rPr>
          <w:rFonts w:cs="Times New Roman"/>
        </w:rPr>
        <w:t xml:space="preserve"> D-</w:t>
      </w:r>
      <w:r w:rsidRPr="252278C2" w:rsidR="252278C2">
        <w:rPr>
          <w:rFonts w:cs="Times New Roman"/>
        </w:rPr>
        <w:t xml:space="preserve">1414 </w:t>
      </w:r>
      <w:r w:rsidRPr="35BC646E" w:rsidR="35BC646E">
        <w:rPr>
          <w:rFonts w:cs="Times New Roman"/>
        </w:rPr>
        <w:t>provides guidance for aging analysis of</w:t>
      </w:r>
      <w:r w:rsidRPr="4D08759B" w:rsidR="4D08759B">
        <w:rPr>
          <w:rFonts w:cs="Times New Roman"/>
        </w:rPr>
        <w:t xml:space="preserve"> </w:t>
      </w:r>
      <w:proofErr w:type="spellStart"/>
      <w:r w:rsidRPr="4D08759B" w:rsidR="4D08759B">
        <w:rPr>
          <w:rFonts w:cs="Times New Roman"/>
        </w:rPr>
        <w:t>o-ring</w:t>
      </w:r>
      <w:proofErr w:type="spellEnd"/>
      <w:r w:rsidRPr="4D08759B" w:rsidR="4D08759B">
        <w:rPr>
          <w:rFonts w:cs="Times New Roman"/>
        </w:rPr>
        <w:t xml:space="preserve"> sealants.</w:t>
      </w:r>
    </w:p>
    <w:p w:rsidRPr="00736DFD" w:rsidR="004C6E7D" w:rsidP="00375B55" w:rsidRDefault="004C6E7D" w14:paraId="7339C9AC" w14:textId="0312F658">
      <w:pPr>
        <w:pStyle w:val="BodyText"/>
        <w:jc w:val="both"/>
        <w:rPr>
          <w:rFonts w:cs="Times New Roman"/>
        </w:rPr>
      </w:pPr>
    </w:p>
    <w:p w:rsidR="00FC1D1F" w:rsidP="00FC1D1F" w:rsidRDefault="00FC1D1F" w14:paraId="39E37F80" w14:textId="05B2BD83">
      <w:pPr>
        <w:pStyle w:val="Caption"/>
        <w:keepNext/>
      </w:pPr>
      <w:r>
        <w:t xml:space="preserve">Table </w:t>
      </w:r>
      <w:fldSimple w:instr=" SEQ Table \* ARABIC ">
        <w:r w:rsidR="001D053F">
          <w:rPr>
            <w:noProof/>
          </w:rPr>
          <w:t>4</w:t>
        </w:r>
      </w:fldSimple>
      <w:r>
        <w:t>. Standards and Codes</w:t>
      </w:r>
    </w:p>
    <w:tbl>
      <w:tblPr>
        <w:tblStyle w:val="TableGrid"/>
        <w:tblW w:w="0" w:type="auto"/>
        <w:tblLook w:val="04A0" w:firstRow="1" w:lastRow="0" w:firstColumn="1" w:lastColumn="0" w:noHBand="0" w:noVBand="1"/>
      </w:tblPr>
      <w:tblGrid>
        <w:gridCol w:w="1525"/>
        <w:gridCol w:w="3060"/>
        <w:gridCol w:w="4765"/>
      </w:tblGrid>
      <w:tr w:rsidRPr="00736DFD" w:rsidR="004C6E7D" w:rsidTr="43DE13F7" w14:paraId="1E78996D" w14:textId="77777777">
        <w:tc>
          <w:tcPr>
            <w:tcW w:w="1525" w:type="dxa"/>
            <w:vAlign w:val="center"/>
          </w:tcPr>
          <w:p w:rsidRPr="00736DFD" w:rsidR="004C6E7D" w:rsidP="00375B55" w:rsidRDefault="004C6E7D" w14:paraId="0010D6DB" w14:textId="50E6EE5E">
            <w:pPr>
              <w:pStyle w:val="BodyText"/>
              <w:spacing w:after="0"/>
              <w:jc w:val="both"/>
              <w:rPr>
                <w:rFonts w:cs="Times New Roman"/>
                <w:b/>
                <w:u w:val="single"/>
              </w:rPr>
            </w:pPr>
            <w:r w:rsidRPr="00736DFD">
              <w:rPr>
                <w:rFonts w:cs="Times New Roman"/>
                <w:b/>
                <w:u w:val="single"/>
              </w:rPr>
              <w:t>Standard Number or Code</w:t>
            </w:r>
          </w:p>
        </w:tc>
        <w:tc>
          <w:tcPr>
            <w:tcW w:w="3060" w:type="dxa"/>
            <w:vAlign w:val="center"/>
          </w:tcPr>
          <w:p w:rsidRPr="00736DFD" w:rsidR="004C6E7D" w:rsidP="00375B55" w:rsidRDefault="004C6E7D" w14:paraId="210F45E2" w14:textId="46537619">
            <w:pPr>
              <w:pStyle w:val="BodyText"/>
              <w:spacing w:after="0"/>
              <w:jc w:val="both"/>
              <w:rPr>
                <w:rFonts w:cs="Times New Roman"/>
                <w:b/>
                <w:u w:val="single"/>
              </w:rPr>
            </w:pPr>
            <w:r w:rsidRPr="00736DFD">
              <w:rPr>
                <w:rFonts w:cs="Times New Roman"/>
                <w:b/>
                <w:u w:val="single"/>
              </w:rPr>
              <w:t>Title of Standard</w:t>
            </w:r>
          </w:p>
        </w:tc>
        <w:tc>
          <w:tcPr>
            <w:tcW w:w="4765" w:type="dxa"/>
            <w:vAlign w:val="center"/>
          </w:tcPr>
          <w:p w:rsidRPr="00736DFD" w:rsidR="004C6E7D" w:rsidP="00375B55" w:rsidRDefault="004C6E7D" w14:paraId="61F8BD07" w14:textId="0AE670C8">
            <w:pPr>
              <w:pStyle w:val="BodyText"/>
              <w:spacing w:after="0"/>
              <w:jc w:val="both"/>
              <w:rPr>
                <w:rFonts w:cs="Times New Roman"/>
                <w:b/>
                <w:u w:val="single"/>
              </w:rPr>
            </w:pPr>
            <w:r w:rsidRPr="00736DFD">
              <w:rPr>
                <w:rFonts w:cs="Times New Roman"/>
                <w:b/>
                <w:u w:val="single"/>
              </w:rPr>
              <w:t>How it applies to Project</w:t>
            </w:r>
          </w:p>
        </w:tc>
      </w:tr>
      <w:tr w:rsidRPr="00736DFD" w:rsidR="004C6E7D" w:rsidTr="43DE13F7" w14:paraId="47E28727" w14:textId="77777777">
        <w:tc>
          <w:tcPr>
            <w:tcW w:w="1525" w:type="dxa"/>
          </w:tcPr>
          <w:p w:rsidRPr="00736DFD" w:rsidR="004C6E7D" w:rsidP="00375B55" w:rsidRDefault="43DE13F7" w14:paraId="13A2A2F2" w14:textId="71894FE5">
            <w:pPr>
              <w:pStyle w:val="BodyText"/>
              <w:jc w:val="both"/>
              <w:rPr>
                <w:rFonts w:cs="Times New Roman"/>
              </w:rPr>
            </w:pPr>
            <w:r w:rsidRPr="43DE13F7">
              <w:rPr>
                <w:rFonts w:cs="Times New Roman"/>
              </w:rPr>
              <w:t>ANSI</w:t>
            </w:r>
          </w:p>
        </w:tc>
        <w:tc>
          <w:tcPr>
            <w:tcW w:w="3060" w:type="dxa"/>
          </w:tcPr>
          <w:p w:rsidRPr="00736DFD" w:rsidR="004C6E7D" w:rsidP="00375B55" w:rsidRDefault="43DE13F7" w14:paraId="6151E82B" w14:textId="20C78A3F">
            <w:pPr>
              <w:pStyle w:val="BodyText"/>
              <w:jc w:val="both"/>
              <w:rPr>
                <w:rFonts w:cs="Times New Roman"/>
              </w:rPr>
            </w:pPr>
            <w:r w:rsidRPr="43DE13F7">
              <w:rPr>
                <w:rFonts w:cs="Times New Roman"/>
              </w:rPr>
              <w:t>American National Standards Institute</w:t>
            </w:r>
          </w:p>
        </w:tc>
        <w:tc>
          <w:tcPr>
            <w:tcW w:w="4765" w:type="dxa"/>
          </w:tcPr>
          <w:p w:rsidRPr="00736DFD" w:rsidR="004C6E7D" w:rsidP="00375B55" w:rsidRDefault="43DE13F7" w14:paraId="1E4493B0" w14:textId="6A6AE682">
            <w:pPr>
              <w:pStyle w:val="BodyText"/>
              <w:jc w:val="both"/>
              <w:rPr>
                <w:rFonts w:cs="Times New Roman"/>
              </w:rPr>
            </w:pPr>
            <w:r w:rsidRPr="43DE13F7">
              <w:rPr>
                <w:rFonts w:cs="Times New Roman"/>
              </w:rPr>
              <w:t>Drawing standard used for schematics</w:t>
            </w:r>
          </w:p>
        </w:tc>
      </w:tr>
      <w:tr w:rsidRPr="00736DFD" w:rsidR="004C6E7D" w:rsidTr="43DE13F7" w14:paraId="66DFA85C" w14:textId="77777777">
        <w:tc>
          <w:tcPr>
            <w:tcW w:w="1525" w:type="dxa"/>
          </w:tcPr>
          <w:p w:rsidRPr="00736DFD" w:rsidR="004C6E7D" w:rsidP="00375B55" w:rsidRDefault="43DE13F7" w14:paraId="2AAD48A6" w14:textId="577550CF">
            <w:pPr>
              <w:pStyle w:val="BodyText"/>
              <w:jc w:val="both"/>
              <w:rPr>
                <w:rFonts w:cs="Times New Roman"/>
              </w:rPr>
            </w:pPr>
            <w:r w:rsidRPr="43DE13F7">
              <w:rPr>
                <w:rFonts w:cs="Times New Roman"/>
              </w:rPr>
              <w:t>AWS</w:t>
            </w:r>
          </w:p>
        </w:tc>
        <w:tc>
          <w:tcPr>
            <w:tcW w:w="3060" w:type="dxa"/>
          </w:tcPr>
          <w:p w:rsidRPr="00736DFD" w:rsidR="004C6E7D" w:rsidP="00375B55" w:rsidRDefault="43DE13F7" w14:paraId="54C8C5BF" w14:textId="7427409C">
            <w:pPr>
              <w:pStyle w:val="BodyText"/>
              <w:jc w:val="both"/>
              <w:rPr>
                <w:rFonts w:cs="Times New Roman"/>
              </w:rPr>
            </w:pPr>
            <w:r w:rsidRPr="43DE13F7">
              <w:rPr>
                <w:rFonts w:cs="Times New Roman"/>
              </w:rPr>
              <w:t>American Welding Society</w:t>
            </w:r>
          </w:p>
        </w:tc>
        <w:tc>
          <w:tcPr>
            <w:tcW w:w="4765" w:type="dxa"/>
          </w:tcPr>
          <w:p w:rsidRPr="00736DFD" w:rsidR="004C6E7D" w:rsidP="00375B55" w:rsidRDefault="43DE13F7" w14:paraId="35570821" w14:textId="1D16437B">
            <w:pPr>
              <w:pStyle w:val="BodyText"/>
              <w:jc w:val="both"/>
              <w:rPr>
                <w:rFonts w:cs="Times New Roman"/>
              </w:rPr>
            </w:pPr>
            <w:r w:rsidRPr="43DE13F7">
              <w:rPr>
                <w:rFonts w:cs="Times New Roman"/>
              </w:rPr>
              <w:t>Welding will be necessary for design fabrication</w:t>
            </w:r>
          </w:p>
        </w:tc>
      </w:tr>
      <w:tr w:rsidRPr="00736DFD" w:rsidR="004C6E7D" w:rsidTr="43DE13F7" w14:paraId="6CAFB351" w14:textId="77777777">
        <w:tc>
          <w:tcPr>
            <w:tcW w:w="1525" w:type="dxa"/>
          </w:tcPr>
          <w:p w:rsidRPr="00736DFD" w:rsidR="004C6E7D" w:rsidP="1CD8C9DD" w:rsidRDefault="1CD8C9DD" w14:paraId="6B7B9880" w14:textId="419A6885">
            <w:pPr>
              <w:pStyle w:val="BodyText"/>
              <w:jc w:val="both"/>
              <w:rPr>
                <w:rFonts w:cs="Times New Roman"/>
              </w:rPr>
            </w:pPr>
            <w:r w:rsidRPr="1CD8C9DD">
              <w:rPr>
                <w:rFonts w:cs="Times New Roman"/>
              </w:rPr>
              <w:t>ASTM</w:t>
            </w:r>
          </w:p>
          <w:p w:rsidRPr="00736DFD" w:rsidR="004C6E7D" w:rsidP="00375B55" w:rsidRDefault="1CD8C9DD" w14:paraId="2D4AD17A" w14:textId="3CCCEA04">
            <w:pPr>
              <w:pStyle w:val="BodyText"/>
              <w:jc w:val="both"/>
              <w:rPr>
                <w:rFonts w:cs="Times New Roman"/>
              </w:rPr>
            </w:pPr>
            <w:r w:rsidRPr="1CD8C9DD">
              <w:rPr>
                <w:rFonts w:cs="Times New Roman"/>
              </w:rPr>
              <w:t>C</w:t>
            </w:r>
            <w:r w:rsidRPr="72384ECC" w:rsidR="72384ECC">
              <w:rPr>
                <w:rFonts w:cs="Times New Roman"/>
              </w:rPr>
              <w:t>-1247</w:t>
            </w:r>
          </w:p>
        </w:tc>
        <w:tc>
          <w:tcPr>
            <w:tcW w:w="3060" w:type="dxa"/>
          </w:tcPr>
          <w:p w:rsidRPr="00736DFD" w:rsidR="004C6E7D" w:rsidP="00375B55" w:rsidRDefault="61205466" w14:paraId="2A52F90F" w14:textId="2FC25F6E">
            <w:pPr>
              <w:pStyle w:val="BodyText"/>
              <w:jc w:val="both"/>
              <w:rPr>
                <w:rFonts w:cs="Times New Roman"/>
              </w:rPr>
            </w:pPr>
            <w:r w:rsidRPr="61205466">
              <w:t>Standard Test Method for Durability of Sealants Exposed to Continuous Immersion in Liquids</w:t>
            </w:r>
          </w:p>
        </w:tc>
        <w:tc>
          <w:tcPr>
            <w:tcW w:w="4765" w:type="dxa"/>
          </w:tcPr>
          <w:p w:rsidRPr="00736DFD" w:rsidR="004C6E7D" w:rsidP="00375B55" w:rsidRDefault="3D28A523" w14:paraId="4C296FB8" w14:textId="4322023C">
            <w:pPr>
              <w:pStyle w:val="BodyText"/>
              <w:jc w:val="both"/>
              <w:rPr>
                <w:rFonts w:cs="Times New Roman"/>
              </w:rPr>
            </w:pPr>
            <w:r w:rsidRPr="3D28A523">
              <w:rPr>
                <w:rFonts w:cs="Times New Roman"/>
              </w:rPr>
              <w:t xml:space="preserve">The standardized test method for sealants under continuous liquid immersion will be referenced for </w:t>
            </w:r>
            <w:r w:rsidRPr="7BC61987" w:rsidR="7BC61987">
              <w:rPr>
                <w:rFonts w:cs="Times New Roman"/>
              </w:rPr>
              <w:t>sealant and leak testing.</w:t>
            </w:r>
          </w:p>
        </w:tc>
      </w:tr>
      <w:tr w:rsidRPr="00736DFD" w:rsidR="004C6E7D" w:rsidTr="43DE13F7" w14:paraId="6FEACF93" w14:textId="77777777">
        <w:tc>
          <w:tcPr>
            <w:tcW w:w="1525" w:type="dxa"/>
          </w:tcPr>
          <w:p w:rsidRPr="00736DFD" w:rsidR="004C6E7D" w:rsidP="1CD8C9DD" w:rsidRDefault="7F882ECD" w14:paraId="2BD98FAA" w14:textId="63373A91">
            <w:pPr>
              <w:pStyle w:val="BodyText"/>
              <w:jc w:val="both"/>
              <w:rPr>
                <w:rFonts w:cs="Times New Roman"/>
              </w:rPr>
            </w:pPr>
            <w:r w:rsidRPr="7F882ECD">
              <w:rPr>
                <w:rFonts w:cs="Times New Roman"/>
              </w:rPr>
              <w:t>ASTM</w:t>
            </w:r>
          </w:p>
          <w:p w:rsidRPr="00736DFD" w:rsidR="004C6E7D" w:rsidP="00375B55" w:rsidRDefault="3FB68D93" w14:paraId="2B7F2396" w14:textId="54DB9FFE">
            <w:pPr>
              <w:pStyle w:val="BodyText"/>
              <w:jc w:val="both"/>
              <w:rPr>
                <w:rFonts w:cs="Times New Roman"/>
              </w:rPr>
            </w:pPr>
            <w:r w:rsidRPr="3FB68D93">
              <w:rPr>
                <w:rFonts w:cs="Times New Roman"/>
              </w:rPr>
              <w:t xml:space="preserve">D-1414  </w:t>
            </w:r>
          </w:p>
        </w:tc>
        <w:tc>
          <w:tcPr>
            <w:tcW w:w="3060" w:type="dxa"/>
          </w:tcPr>
          <w:p w:rsidRPr="00736DFD" w:rsidR="004C6E7D" w:rsidP="00375B55" w:rsidRDefault="6F95D064" w14:paraId="47850064" w14:textId="6A7F0C77">
            <w:pPr>
              <w:pStyle w:val="BodyText"/>
              <w:jc w:val="both"/>
              <w:rPr>
                <w:rFonts w:cs="Times New Roman"/>
              </w:rPr>
            </w:pPr>
            <w:r w:rsidRPr="6F95D064">
              <w:t>Standard Test Methods for Rubber O-Rings</w:t>
            </w:r>
          </w:p>
        </w:tc>
        <w:tc>
          <w:tcPr>
            <w:tcW w:w="4765" w:type="dxa"/>
          </w:tcPr>
          <w:p w:rsidRPr="00736DFD" w:rsidR="004C6E7D" w:rsidP="00375B55" w:rsidRDefault="028AB2B2" w14:paraId="546CE06E" w14:textId="61881B5E">
            <w:pPr>
              <w:pStyle w:val="BodyText"/>
              <w:jc w:val="both"/>
              <w:rPr>
                <w:rFonts w:cs="Times New Roman"/>
              </w:rPr>
            </w:pPr>
            <w:r w:rsidRPr="028AB2B2">
              <w:rPr>
                <w:rFonts w:cs="Times New Roman"/>
              </w:rPr>
              <w:t xml:space="preserve">The standardized </w:t>
            </w:r>
            <w:r w:rsidRPr="680A412F" w:rsidR="680A412F">
              <w:rPr>
                <w:rFonts w:cs="Times New Roman"/>
              </w:rPr>
              <w:t xml:space="preserve">test method of </w:t>
            </w:r>
            <w:proofErr w:type="spellStart"/>
            <w:r w:rsidRPr="680A412F" w:rsidR="680A412F">
              <w:rPr>
                <w:rFonts w:cs="Times New Roman"/>
              </w:rPr>
              <w:t>o-rings</w:t>
            </w:r>
            <w:proofErr w:type="spellEnd"/>
            <w:r w:rsidRPr="680A412F" w:rsidR="680A412F">
              <w:rPr>
                <w:rFonts w:cs="Times New Roman"/>
              </w:rPr>
              <w:t xml:space="preserve"> </w:t>
            </w:r>
            <w:r w:rsidRPr="471CAF96" w:rsidR="471CAF96">
              <w:rPr>
                <w:rFonts w:cs="Times New Roman"/>
              </w:rPr>
              <w:t xml:space="preserve">will be referenced </w:t>
            </w:r>
            <w:r w:rsidRPr="5ACFC9EA" w:rsidR="5ACFC9EA">
              <w:rPr>
                <w:rFonts w:cs="Times New Roman"/>
              </w:rPr>
              <w:t xml:space="preserve">if the team selects </w:t>
            </w:r>
            <w:proofErr w:type="gramStart"/>
            <w:r w:rsidRPr="5ACFC9EA" w:rsidR="5ACFC9EA">
              <w:rPr>
                <w:rFonts w:cs="Times New Roman"/>
              </w:rPr>
              <w:t>a</w:t>
            </w:r>
            <w:proofErr w:type="gramEnd"/>
            <w:r w:rsidRPr="5ACFC9EA" w:rsidR="5ACFC9EA">
              <w:rPr>
                <w:rFonts w:cs="Times New Roman"/>
              </w:rPr>
              <w:t xml:space="preserve"> NBR </w:t>
            </w:r>
            <w:proofErr w:type="spellStart"/>
            <w:r w:rsidRPr="5ACFC9EA" w:rsidR="5ACFC9EA">
              <w:rPr>
                <w:rFonts w:cs="Times New Roman"/>
              </w:rPr>
              <w:t>o-ring</w:t>
            </w:r>
            <w:proofErr w:type="spellEnd"/>
            <w:r w:rsidRPr="5ACFC9EA" w:rsidR="5ACFC9EA">
              <w:rPr>
                <w:rFonts w:cs="Times New Roman"/>
              </w:rPr>
              <w:t xml:space="preserve"> as a sealant.</w:t>
            </w:r>
          </w:p>
        </w:tc>
      </w:tr>
    </w:tbl>
    <w:p w:rsidRPr="00736DFD" w:rsidR="002C683C" w:rsidP="00375B55" w:rsidRDefault="002C683C" w14:paraId="1A0A4D0A" w14:textId="403BFF22">
      <w:pPr>
        <w:pStyle w:val="BodyText"/>
        <w:jc w:val="both"/>
        <w:rPr>
          <w:rFonts w:cs="Times New Roman"/>
        </w:rPr>
      </w:pPr>
    </w:p>
    <w:p w:rsidRPr="00736DFD" w:rsidR="00F00108" w:rsidP="00CE3F9B" w:rsidRDefault="002C683C" w14:paraId="1DCA7D0C" w14:textId="081AD3C1">
      <w:pPr>
        <w:widowControl/>
        <w:suppressAutoHyphens w:val="0"/>
        <w:jc w:val="both"/>
        <w:rPr>
          <w:rFonts w:cs="Times New Roman"/>
        </w:rPr>
      </w:pPr>
      <w:r w:rsidRPr="00736DFD">
        <w:rPr>
          <w:rFonts w:cs="Times New Roman"/>
        </w:rPr>
        <w:br w:type="page"/>
      </w:r>
    </w:p>
    <w:p w:rsidRPr="00736DFD" w:rsidR="00F00108" w:rsidP="00375B55" w:rsidRDefault="00F00108" w14:paraId="45966031" w14:textId="77777777">
      <w:pPr>
        <w:pStyle w:val="Heading1"/>
        <w:jc w:val="both"/>
        <w:rPr>
          <w:rFonts w:ascii="Times New Roman" w:hAnsi="Times New Roman" w:cs="Times New Roman"/>
        </w:rPr>
      </w:pPr>
      <w:bookmarkStart w:name="_Toc24739008" w:id="41"/>
      <w:r w:rsidRPr="00736DFD">
        <w:rPr>
          <w:rFonts w:ascii="Times New Roman" w:hAnsi="Times New Roman" w:cs="Times New Roman"/>
        </w:rPr>
        <w:t>Testing Procedures (TPs)</w:t>
      </w:r>
      <w:bookmarkEnd w:id="41"/>
    </w:p>
    <w:p w:rsidRPr="00736DFD" w:rsidR="0089789F" w:rsidP="00375B55" w:rsidRDefault="74A6D1F1" w14:paraId="795D3DC8" w14:textId="7E609EE9">
      <w:pPr>
        <w:pStyle w:val="BodyText"/>
        <w:jc w:val="both"/>
        <w:rPr>
          <w:rFonts w:cs="Times New Roman"/>
        </w:rPr>
      </w:pPr>
      <w:r w:rsidRPr="74A6D1F1">
        <w:rPr>
          <w:rFonts w:cs="Times New Roman"/>
        </w:rPr>
        <w:t xml:space="preserve">Testing procedures for the housing are set forth by Honeywell. There are 4 required tests that will cover all the engineering requirements. A load test, thermal environment, stress and strength test, and a vibration/dynamic test. </w:t>
      </w:r>
      <w:r w:rsidR="00830524">
        <w:rPr>
          <w:rFonts w:cs="Times New Roman"/>
        </w:rPr>
        <w:t xml:space="preserve">All tests </w:t>
      </w:r>
      <w:r w:rsidR="00A84D31">
        <w:rPr>
          <w:rFonts w:cs="Times New Roman"/>
        </w:rPr>
        <w:t xml:space="preserve">will be performed by </w:t>
      </w:r>
      <w:r w:rsidR="000014A7">
        <w:rPr>
          <w:rFonts w:cs="Times New Roman"/>
        </w:rPr>
        <w:t>Honeywell,</w:t>
      </w:r>
      <w:r w:rsidR="00A84D31">
        <w:rPr>
          <w:rFonts w:cs="Times New Roman"/>
        </w:rPr>
        <w:t xml:space="preserve"> </w:t>
      </w:r>
      <w:r w:rsidR="007E4BCA">
        <w:rPr>
          <w:rFonts w:cs="Times New Roman"/>
        </w:rPr>
        <w:t>but the processes will be determined prior to the testing date</w:t>
      </w:r>
      <w:r w:rsidR="00F75C35">
        <w:rPr>
          <w:rFonts w:cs="Times New Roman"/>
        </w:rPr>
        <w:t xml:space="preserve"> by Team Honeywell</w:t>
      </w:r>
      <w:r w:rsidR="007E4BCA">
        <w:rPr>
          <w:rFonts w:cs="Times New Roman"/>
        </w:rPr>
        <w:t xml:space="preserve">. </w:t>
      </w:r>
      <w:r w:rsidR="007E09BD">
        <w:rPr>
          <w:rFonts w:cs="Times New Roman"/>
        </w:rPr>
        <w:t xml:space="preserve">Operating altitude, </w:t>
      </w:r>
      <w:r w:rsidR="00424EA4">
        <w:rPr>
          <w:rFonts w:cs="Times New Roman"/>
        </w:rPr>
        <w:t xml:space="preserve">safe in operation, and reliability will be determined by Honeywell </w:t>
      </w:r>
      <w:r w:rsidR="00121B72">
        <w:rPr>
          <w:rFonts w:cs="Times New Roman"/>
        </w:rPr>
        <w:t xml:space="preserve">after the </w:t>
      </w:r>
      <w:r w:rsidR="007A3CB6">
        <w:rPr>
          <w:rFonts w:cs="Times New Roman"/>
        </w:rPr>
        <w:t xml:space="preserve">tests are concluded. </w:t>
      </w:r>
    </w:p>
    <w:p w:rsidRPr="00736DFD" w:rsidR="00F00108" w:rsidP="00375B55" w:rsidRDefault="00F00108" w14:paraId="38BE11BC" w14:textId="77777777">
      <w:pPr>
        <w:pStyle w:val="Heading2"/>
        <w:jc w:val="both"/>
        <w:rPr>
          <w:rFonts w:ascii="Times New Roman" w:hAnsi="Times New Roman" w:cs="Times New Roman"/>
        </w:rPr>
      </w:pPr>
      <w:bookmarkStart w:name="_Toc24739009" w:id="42"/>
      <w:r w:rsidRPr="00736DFD">
        <w:rPr>
          <w:rFonts w:ascii="Times New Roman" w:hAnsi="Times New Roman" w:cs="Times New Roman"/>
        </w:rPr>
        <w:t xml:space="preserve">Testing Procedure 1: </w:t>
      </w:r>
      <w:r w:rsidR="00A63566">
        <w:rPr>
          <w:rFonts w:ascii="Times New Roman" w:hAnsi="Times New Roman" w:cs="Times New Roman"/>
        </w:rPr>
        <w:t>Load Test</w:t>
      </w:r>
      <w:bookmarkEnd w:id="42"/>
    </w:p>
    <w:p w:rsidRPr="008B4442" w:rsidR="008B4442" w:rsidP="00375B55" w:rsidRDefault="008B4442" w14:paraId="0D313851" w14:textId="436C0C82">
      <w:pPr>
        <w:pStyle w:val="BodyText"/>
        <w:jc w:val="both"/>
      </w:pPr>
      <w:r>
        <w:t>The load test includes static, dynamic, and repeat loads, inertia effects by acceleration, angular velocities and gyroscopic movements. This test will determine altitude</w:t>
      </w:r>
      <w:r w:rsidR="001F2077">
        <w:t>, shock resistance,</w:t>
      </w:r>
      <w:r>
        <w:t xml:space="preserve"> and force loads for the</w:t>
      </w:r>
      <w:r w:rsidR="00D06305">
        <w:t xml:space="preserve"> </w:t>
      </w:r>
      <w:r>
        <w:t xml:space="preserve">housing. </w:t>
      </w:r>
    </w:p>
    <w:p w:rsidR="00F00108" w:rsidP="00375B55" w:rsidRDefault="00F00108" w14:paraId="1C1BF49E" w14:textId="45CE9ED1">
      <w:pPr>
        <w:pStyle w:val="Heading3"/>
        <w:jc w:val="both"/>
        <w:rPr>
          <w:rFonts w:ascii="Times New Roman" w:hAnsi="Times New Roman" w:cs="Times New Roman"/>
        </w:rPr>
      </w:pPr>
      <w:bookmarkStart w:name="_Toc24739010" w:id="43"/>
      <w:r w:rsidRPr="00736DFD">
        <w:rPr>
          <w:rFonts w:ascii="Times New Roman" w:hAnsi="Times New Roman" w:cs="Times New Roman"/>
        </w:rPr>
        <w:t>Testing Procedure 1: Objective</w:t>
      </w:r>
      <w:bookmarkEnd w:id="43"/>
    </w:p>
    <w:p w:rsidRPr="008B4442" w:rsidR="008B4442" w:rsidP="00375B55" w:rsidRDefault="008B4442" w14:paraId="22AF9357" w14:textId="6F93B2EE">
      <w:pPr>
        <w:pStyle w:val="BodyText"/>
        <w:jc w:val="both"/>
      </w:pPr>
      <w:r>
        <w:t>Static, dynamic, and repeat force testing using force gauges and weights will be used to determine the Load test. The test will be run by adding forces to the housing to help determine the amount of force stresses that the housing can take. This test will be testing for compression and tension, as well as fatigue life usage through multiple cycles. The housing can be rotated to change the locations that the stresses will concentrate on.</w:t>
      </w:r>
      <w:r w:rsidR="00CC7E84">
        <w:t xml:space="preserve"> The housing must withstand up to 20g’s this is to say the housing must survive 20 times the weight of gravity for the test to be considered a pass.</w:t>
      </w:r>
    </w:p>
    <w:p w:rsidRPr="00736DFD" w:rsidR="00F00108" w:rsidP="00375B55" w:rsidRDefault="00F00108" w14:paraId="2042C576" w14:textId="77777777">
      <w:pPr>
        <w:pStyle w:val="Heading3"/>
        <w:jc w:val="both"/>
        <w:rPr>
          <w:rFonts w:ascii="Times New Roman" w:hAnsi="Times New Roman" w:cs="Times New Roman"/>
        </w:rPr>
      </w:pPr>
      <w:bookmarkStart w:name="_Toc24739011" w:id="44"/>
      <w:r w:rsidRPr="00736DFD">
        <w:rPr>
          <w:rFonts w:ascii="Times New Roman" w:hAnsi="Times New Roman" w:cs="Times New Roman"/>
        </w:rPr>
        <w:t>Testing Procedure 1: Resources Required</w:t>
      </w:r>
      <w:bookmarkEnd w:id="44"/>
    </w:p>
    <w:p w:rsidRPr="00736DFD" w:rsidR="00F00108" w:rsidP="00375B55" w:rsidRDefault="008B4442" w14:paraId="3C9E0208" w14:textId="3B3FB749">
      <w:pPr>
        <w:pStyle w:val="BodyText"/>
        <w:jc w:val="both"/>
        <w:rPr>
          <w:rFonts w:cs="Times New Roman"/>
        </w:rPr>
      </w:pPr>
      <w:r>
        <w:rPr>
          <w:rFonts w:cs="Times New Roman"/>
        </w:rPr>
        <w:t>Force Gauges, weights and a measurement program to help determine the amount of stress that the sensor housing is under.</w:t>
      </w:r>
      <w:r w:rsidR="00CC7E84">
        <w:rPr>
          <w:rFonts w:cs="Times New Roman"/>
        </w:rPr>
        <w:t xml:space="preserve"> The force gauges will show how much force is acting upon the sensor housing. The weights will be used to apply the forces on the housing. The measurement program will allow the team to measure the response the housing has based upon the forces that are applied. </w:t>
      </w:r>
      <w:r>
        <w:rPr>
          <w:rFonts w:cs="Times New Roman"/>
        </w:rPr>
        <w:t xml:space="preserve"> </w:t>
      </w:r>
    </w:p>
    <w:p w:rsidR="00F00108" w:rsidP="00375B55" w:rsidRDefault="00F00108" w14:paraId="14C0AF4C" w14:textId="110B8682">
      <w:pPr>
        <w:pStyle w:val="Heading3"/>
        <w:jc w:val="both"/>
        <w:rPr>
          <w:rFonts w:ascii="Times New Roman" w:hAnsi="Times New Roman" w:cs="Times New Roman"/>
        </w:rPr>
      </w:pPr>
      <w:bookmarkStart w:name="_Toc24739012" w:id="45"/>
      <w:r w:rsidRPr="00736DFD">
        <w:rPr>
          <w:rFonts w:ascii="Times New Roman" w:hAnsi="Times New Roman" w:cs="Times New Roman"/>
        </w:rPr>
        <w:t>Testing Procedure 1: Schedule</w:t>
      </w:r>
      <w:bookmarkEnd w:id="45"/>
    </w:p>
    <w:p w:rsidRPr="00CC7E84" w:rsidR="00CC7E84" w:rsidP="00375B55" w:rsidRDefault="00CC7E84" w14:paraId="0233E70C" w14:textId="309F9C51">
      <w:pPr>
        <w:pStyle w:val="BodyText"/>
        <w:jc w:val="both"/>
      </w:pPr>
      <w:r>
        <w:t>The test should take approximately one hour to complete. The test will be conducted sometime in February of 2020, by either the team directly or by Honeywell during the full engine testing. This test fits directly into the preliminary schedule for completion of February 2020. The housing needs to be complete before testing as well as a full set of</w:t>
      </w:r>
      <w:r w:rsidR="00BA508E">
        <w:t xml:space="preserve"> programs for data retrieval. </w:t>
      </w:r>
    </w:p>
    <w:p w:rsidR="00F00108" w:rsidP="00375B55" w:rsidRDefault="00F00108" w14:paraId="23552410" w14:textId="5788846C">
      <w:pPr>
        <w:pStyle w:val="Heading2"/>
        <w:jc w:val="both"/>
        <w:rPr>
          <w:rFonts w:ascii="Times New Roman" w:hAnsi="Times New Roman" w:cs="Times New Roman"/>
        </w:rPr>
      </w:pPr>
      <w:bookmarkStart w:name="_Toc24739013" w:id="46"/>
      <w:r w:rsidRPr="00736DFD">
        <w:rPr>
          <w:rFonts w:ascii="Times New Roman" w:hAnsi="Times New Roman" w:cs="Times New Roman"/>
        </w:rPr>
        <w:t xml:space="preserve">Testing Procedure 2: </w:t>
      </w:r>
      <w:r w:rsidR="00BA508E">
        <w:rPr>
          <w:rFonts w:ascii="Times New Roman" w:hAnsi="Times New Roman" w:cs="Times New Roman"/>
        </w:rPr>
        <w:t>Thermal Environment</w:t>
      </w:r>
      <w:bookmarkEnd w:id="46"/>
    </w:p>
    <w:p w:rsidRPr="00BA508E" w:rsidR="00BA508E" w:rsidP="00375B55" w:rsidRDefault="74A6D1F1" w14:paraId="2B4CF8CE" w14:textId="3A776B5C">
      <w:pPr>
        <w:pStyle w:val="BodyText"/>
        <w:jc w:val="both"/>
      </w:pPr>
      <w:r>
        <w:t xml:space="preserve">The thermal environment is putting the sensor directly into a thermal environment that the housing will be subject to on a regular basis. This test meets the thermal and heat resistance engineering requirements and provides a pass/fail for the housing based upon thermal damage done to the sensor. </w:t>
      </w:r>
    </w:p>
    <w:p w:rsidR="00F00108" w:rsidP="00375B55" w:rsidRDefault="00F00108" w14:paraId="145545DE" w14:textId="2B0D1CFA">
      <w:pPr>
        <w:pStyle w:val="Heading3"/>
        <w:jc w:val="both"/>
        <w:rPr>
          <w:rFonts w:ascii="Times New Roman" w:hAnsi="Times New Roman" w:cs="Times New Roman"/>
        </w:rPr>
      </w:pPr>
      <w:bookmarkStart w:name="_Toc24739014" w:id="47"/>
      <w:r w:rsidRPr="00736DFD">
        <w:rPr>
          <w:rFonts w:ascii="Times New Roman" w:hAnsi="Times New Roman" w:cs="Times New Roman"/>
        </w:rPr>
        <w:t>Testing Procedure 2: Objective</w:t>
      </w:r>
      <w:bookmarkEnd w:id="47"/>
    </w:p>
    <w:p w:rsidRPr="00BA508E" w:rsidR="00BA508E" w:rsidP="00375B55" w:rsidRDefault="16ABFDC1" w14:paraId="311D7CA9" w14:textId="417309B5">
      <w:pPr>
        <w:pStyle w:val="BodyText"/>
        <w:spacing w:after="0"/>
        <w:jc w:val="both"/>
      </w:pPr>
      <w:r>
        <w:t>The thermal environment will consist of a steady-state and transient temperature adjustments. The</w:t>
      </w:r>
      <w:r w:rsidR="00D06305">
        <w:t xml:space="preserve"> </w:t>
      </w:r>
      <w:r>
        <w:t>housing must meet multiple temperature requirements. The housing must operate from -65</w:t>
      </w:r>
      <w:r w:rsidR="00D06305">
        <w:t xml:space="preserve"> </w:t>
      </w:r>
      <w:proofErr w:type="spellStart"/>
      <w:r w:rsidRPr="16ABFDC1">
        <w:rPr>
          <w:vertAlign w:val="superscript"/>
        </w:rPr>
        <w:t>o</w:t>
      </w:r>
      <w:r>
        <w:t>F</w:t>
      </w:r>
      <w:proofErr w:type="spellEnd"/>
      <w:r>
        <w:t xml:space="preserve"> to 260</w:t>
      </w:r>
      <w:r w:rsidR="00D06305">
        <w:t xml:space="preserve"> </w:t>
      </w:r>
      <w:proofErr w:type="spellStart"/>
      <w:r w:rsidRPr="16ABFDC1">
        <w:rPr>
          <w:vertAlign w:val="superscript"/>
        </w:rPr>
        <w:t>o</w:t>
      </w:r>
      <w:r>
        <w:t>F</w:t>
      </w:r>
      <w:proofErr w:type="spellEnd"/>
      <w:r>
        <w:t>. The housing must survive a torch test of 2000</w:t>
      </w:r>
      <w:r w:rsidR="00D06305">
        <w:t xml:space="preserve"> </w:t>
      </w:r>
      <w:proofErr w:type="spellStart"/>
      <w:r w:rsidRPr="16ABFDC1">
        <w:rPr>
          <w:vertAlign w:val="superscript"/>
        </w:rPr>
        <w:t>o</w:t>
      </w:r>
      <w:r>
        <w:t>F</w:t>
      </w:r>
      <w:proofErr w:type="spellEnd"/>
      <w:r>
        <w:t xml:space="preserve"> for a minimum of five minutes. The housing must also survive a startup temperature of 310</w:t>
      </w:r>
      <w:r w:rsidR="00D06305">
        <w:t xml:space="preserve"> </w:t>
      </w:r>
      <w:proofErr w:type="spellStart"/>
      <w:r w:rsidRPr="16ABFDC1">
        <w:rPr>
          <w:vertAlign w:val="superscript"/>
        </w:rPr>
        <w:t>o</w:t>
      </w:r>
      <w:r>
        <w:t>F</w:t>
      </w:r>
      <w:proofErr w:type="spellEnd"/>
      <w:r>
        <w:t xml:space="preserve"> for two minutes on a consistent basis. </w:t>
      </w:r>
      <w:r w:rsidR="007D5A38">
        <w:t xml:space="preserve">The temperature around the </w:t>
      </w:r>
      <w:r w:rsidR="00451AB8">
        <w:t xml:space="preserve">OCD </w:t>
      </w:r>
      <w:r w:rsidR="007D5A38">
        <w:t xml:space="preserve">will be read by a </w:t>
      </w:r>
      <w:r w:rsidR="00C329E0">
        <w:t>forward-looking infrared camera (FLIR)</w:t>
      </w:r>
      <w:r w:rsidR="00AA627B">
        <w:t xml:space="preserve">. This camera will determine the temperature </w:t>
      </w:r>
      <w:r w:rsidR="00451AB8">
        <w:t xml:space="preserve">around the OCD and help determine whether the test is a pass or fail. </w:t>
      </w:r>
    </w:p>
    <w:p w:rsidR="00F00108" w:rsidP="00375B55" w:rsidRDefault="00F00108" w14:paraId="26661723" w14:textId="7D10953C">
      <w:pPr>
        <w:pStyle w:val="Heading3"/>
        <w:jc w:val="both"/>
        <w:rPr>
          <w:rFonts w:ascii="Times New Roman" w:hAnsi="Times New Roman" w:cs="Times New Roman"/>
        </w:rPr>
      </w:pPr>
      <w:bookmarkStart w:name="_Toc24739015" w:id="48"/>
      <w:r w:rsidRPr="00736DFD">
        <w:rPr>
          <w:rFonts w:ascii="Times New Roman" w:hAnsi="Times New Roman" w:cs="Times New Roman"/>
        </w:rPr>
        <w:t>Testing Procedure 2: Resources Required</w:t>
      </w:r>
      <w:bookmarkEnd w:id="48"/>
    </w:p>
    <w:p w:rsidRPr="00BA508E" w:rsidR="00BA508E" w:rsidP="00375B55" w:rsidRDefault="00BA508E" w14:paraId="003A2047" w14:textId="551F8166">
      <w:pPr>
        <w:pStyle w:val="BodyText"/>
        <w:jc w:val="both"/>
      </w:pPr>
      <w:r>
        <w:t xml:space="preserve">A heat torch is required to </w:t>
      </w:r>
      <w:r w:rsidR="001E6156">
        <w:t xml:space="preserve">fulfill this testing procedure. Due to the high temperature multiple heat torches may be applied to the sensor housing. The housing will need a location to be fixed too and have a consistent temperature placed on it. Variable temperature tests can be performed at the same time. Visual inspection will be required to determine whether the part passes or fails. Deformation or thermal damage to the housing will constitute a fail for this test. </w:t>
      </w:r>
    </w:p>
    <w:p w:rsidRPr="00736DFD" w:rsidR="00F00108" w:rsidP="00375B55" w:rsidRDefault="00F00108" w14:paraId="35926A1D" w14:textId="77777777">
      <w:pPr>
        <w:pStyle w:val="Heading3"/>
        <w:jc w:val="both"/>
        <w:rPr>
          <w:rFonts w:ascii="Times New Roman" w:hAnsi="Times New Roman" w:cs="Times New Roman"/>
        </w:rPr>
      </w:pPr>
      <w:bookmarkStart w:name="_Toc24739016" w:id="49"/>
      <w:r w:rsidRPr="00736DFD">
        <w:rPr>
          <w:rFonts w:ascii="Times New Roman" w:hAnsi="Times New Roman" w:cs="Times New Roman"/>
        </w:rPr>
        <w:t>Testing Procedure 2: Schedule</w:t>
      </w:r>
      <w:bookmarkEnd w:id="49"/>
    </w:p>
    <w:p w:rsidR="00F00108" w:rsidP="00375B55" w:rsidRDefault="0016647A" w14:paraId="4CFDB08D" w14:textId="54B50135">
      <w:pPr>
        <w:pStyle w:val="BodyText"/>
        <w:jc w:val="both"/>
        <w:rPr>
          <w:rFonts w:cs="Times New Roman"/>
        </w:rPr>
      </w:pPr>
      <w:r>
        <w:rPr>
          <w:rFonts w:cs="Times New Roman"/>
        </w:rPr>
        <w:t xml:space="preserve">This test should take approximately two hours. </w:t>
      </w:r>
      <w:r w:rsidR="001E6156">
        <w:rPr>
          <w:rFonts w:cs="Times New Roman"/>
        </w:rPr>
        <w:t>This test will be performed directly by Honeywell during their full engine testing. Due to the dangerous nature of this test Team Honeywell will</w:t>
      </w:r>
      <w:r w:rsidR="0062213D">
        <w:rPr>
          <w:rFonts w:cs="Times New Roman"/>
        </w:rPr>
        <w:t xml:space="preserve"> </w:t>
      </w:r>
      <w:r w:rsidR="001E6156">
        <w:rPr>
          <w:rFonts w:cs="Times New Roman"/>
        </w:rPr>
        <w:t xml:space="preserve">not be performing this test. The preliminary date is set for February of 2020 which is on track for the team’s current timeline. </w:t>
      </w:r>
    </w:p>
    <w:p w:rsidR="001E6156" w:rsidP="00375B55" w:rsidRDefault="001E6156" w14:paraId="30C30293" w14:textId="6BA2B2CA">
      <w:pPr>
        <w:pStyle w:val="Heading2"/>
        <w:jc w:val="both"/>
        <w:rPr>
          <w:rFonts w:ascii="Times New Roman" w:hAnsi="Times New Roman" w:cs="Times New Roman"/>
        </w:rPr>
      </w:pPr>
      <w:r w:rsidRPr="001E6156">
        <w:rPr>
          <w:rFonts w:ascii="Times New Roman" w:hAnsi="Times New Roman" w:cs="Times New Roman"/>
        </w:rPr>
        <w:t xml:space="preserve"> </w:t>
      </w:r>
      <w:bookmarkStart w:name="_Toc24739017" w:id="50"/>
      <w:r w:rsidRPr="001E6156">
        <w:rPr>
          <w:rFonts w:ascii="Times New Roman" w:hAnsi="Times New Roman" w:cs="Times New Roman"/>
        </w:rPr>
        <w:t>Testing Procedure 3: Stress and Strength Test</w:t>
      </w:r>
      <w:bookmarkEnd w:id="50"/>
    </w:p>
    <w:p w:rsidR="001E6156" w:rsidP="00375B55" w:rsidRDefault="16ABFDC1" w14:paraId="51AEAAE8" w14:textId="38CD0BC8">
      <w:pPr>
        <w:pStyle w:val="BodyText"/>
        <w:jc w:val="both"/>
      </w:pPr>
      <w:r>
        <w:t xml:space="preserve">The stress and strength test will be testing for the stress that the housing must withstand. Furthermore, deformations and margins of safety will be determined from this test. This test will determine the shock resistance, the force loads, and the quality of the housing. This test will be a pass/fail based upon deformation and damage that is accrued on the housing. </w:t>
      </w:r>
    </w:p>
    <w:p w:rsidR="001E6156" w:rsidP="00375B55" w:rsidRDefault="16ABFDC1" w14:paraId="333C599C" w14:textId="74795254">
      <w:pPr>
        <w:pStyle w:val="Heading3"/>
        <w:jc w:val="both"/>
        <w:rPr>
          <w:rFonts w:ascii="Times New Roman" w:hAnsi="Times New Roman" w:cs="Times New Roman"/>
        </w:rPr>
      </w:pPr>
      <w:bookmarkStart w:name="_Toc24739018" w:id="51"/>
      <w:r w:rsidRPr="16ABFDC1">
        <w:rPr>
          <w:rFonts w:ascii="Times New Roman" w:hAnsi="Times New Roman" w:cs="Times New Roman"/>
        </w:rPr>
        <w:t>Testing Procedure 3: Objective</w:t>
      </w:r>
      <w:bookmarkEnd w:id="51"/>
    </w:p>
    <w:p w:rsidR="0016647A" w:rsidP="00375B55" w:rsidRDefault="0016647A" w14:paraId="2C27F467" w14:textId="723C08AF">
      <w:pPr>
        <w:pStyle w:val="BodyText"/>
        <w:jc w:val="both"/>
      </w:pPr>
      <w:r>
        <w:t>The stress and strength test will run similarly to the load test. The test will consist of variable stresses on the</w:t>
      </w:r>
      <w:r w:rsidR="00770EFC">
        <w:t xml:space="preserve"> </w:t>
      </w:r>
      <w:r>
        <w:t xml:space="preserve">housing. Multiple stresses will be placed upon the housing at any given time. This test will be a pass/fail test based upon the type of deformation that the housing will have present. Any form of deformation is considered a fail. </w:t>
      </w:r>
      <w:r w:rsidR="0009605B">
        <w:t xml:space="preserve">Margins of safety will also be tested during this test. This will help determine the safe in operation engineering requirement. </w:t>
      </w:r>
    </w:p>
    <w:p w:rsidRPr="0009605B" w:rsidR="0009605B" w:rsidP="00375B55" w:rsidRDefault="16ABFDC1" w14:paraId="40DF4F0F" w14:textId="27330E94">
      <w:pPr>
        <w:pStyle w:val="Heading3"/>
        <w:jc w:val="both"/>
        <w:rPr>
          <w:rFonts w:ascii="Times New Roman" w:hAnsi="Times New Roman" w:cs="Times New Roman"/>
        </w:rPr>
      </w:pPr>
      <w:bookmarkStart w:name="_Toc24739019" w:id="52"/>
      <w:r w:rsidRPr="16ABFDC1">
        <w:rPr>
          <w:rFonts w:ascii="Times New Roman" w:hAnsi="Times New Roman" w:cs="Times New Roman"/>
        </w:rPr>
        <w:t>Testing Procedure 3: Resources Required</w:t>
      </w:r>
      <w:bookmarkEnd w:id="52"/>
    </w:p>
    <w:p w:rsidR="00D93DCB" w:rsidP="00375B55" w:rsidRDefault="0009605B" w14:paraId="3744142A" w14:textId="02C629E2">
      <w:pPr>
        <w:pStyle w:val="BodyText"/>
        <w:jc w:val="both"/>
        <w:rPr>
          <w:rFonts w:cs="Times New Roman"/>
        </w:rPr>
      </w:pPr>
      <w:r>
        <w:rPr>
          <w:rFonts w:cs="Times New Roman"/>
        </w:rPr>
        <w:t xml:space="preserve">The stress and strength test will require force gauges as well as weights to add forces directly to the housing. </w:t>
      </w:r>
      <w:r w:rsidR="00AC40F4">
        <w:rPr>
          <w:rFonts w:cs="Times New Roman"/>
        </w:rPr>
        <w:t xml:space="preserve">A computer program for measurements on the housing will help determine the type of stresses that the housing is under. </w:t>
      </w:r>
    </w:p>
    <w:p w:rsidRPr="00AC40F4" w:rsidR="00AC40F4" w:rsidP="00375B55" w:rsidRDefault="00AC40F4" w14:paraId="31F21C97" w14:textId="0C0222A0">
      <w:pPr>
        <w:pStyle w:val="Heading3"/>
        <w:jc w:val="both"/>
        <w:rPr>
          <w:rFonts w:ascii="Times New Roman" w:hAnsi="Times New Roman" w:cs="Times New Roman"/>
        </w:rPr>
      </w:pPr>
      <w:bookmarkStart w:name="_Toc24739020" w:id="53"/>
      <w:r w:rsidRPr="00AC40F4">
        <w:rPr>
          <w:rFonts w:ascii="Times New Roman" w:hAnsi="Times New Roman" w:cs="Times New Roman"/>
        </w:rPr>
        <w:t>Testing Procedure 3: Schedule</w:t>
      </w:r>
      <w:bookmarkEnd w:id="53"/>
    </w:p>
    <w:p w:rsidR="0089789F" w:rsidP="00375B55" w:rsidRDefault="00AC40F4" w14:paraId="41E2C1DC" w14:textId="6468563F">
      <w:pPr>
        <w:widowControl/>
        <w:suppressAutoHyphens w:val="0"/>
        <w:jc w:val="both"/>
        <w:rPr>
          <w:rFonts w:cs="Times New Roman"/>
        </w:rPr>
      </w:pPr>
      <w:r>
        <w:rPr>
          <w:rFonts w:cs="Times New Roman"/>
        </w:rPr>
        <w:t>The stress and strength test will take approximately two to three hours. The test will be performed in either late January or early February</w:t>
      </w:r>
      <w:r w:rsidR="00D417C6">
        <w:rPr>
          <w:rFonts w:cs="Times New Roman"/>
        </w:rPr>
        <w:t xml:space="preserve"> 2020</w:t>
      </w:r>
      <w:r>
        <w:rPr>
          <w:rFonts w:cs="Times New Roman"/>
        </w:rPr>
        <w:t xml:space="preserve">. This will put the testing either before or after the final date provided by Honeywell. </w:t>
      </w:r>
      <w:r w:rsidR="00D417C6">
        <w:rPr>
          <w:rFonts w:cs="Times New Roman"/>
        </w:rPr>
        <w:t>This test is on time with spring semester plan.</w:t>
      </w:r>
    </w:p>
    <w:p w:rsidR="00D417C6" w:rsidP="00375B55" w:rsidRDefault="00D417C6" w14:paraId="11C19E15" w14:textId="1727EE5B">
      <w:pPr>
        <w:pStyle w:val="Heading2"/>
        <w:jc w:val="both"/>
        <w:rPr>
          <w:rFonts w:ascii="Times New Roman" w:hAnsi="Times New Roman" w:cs="Times New Roman"/>
        </w:rPr>
      </w:pPr>
      <w:bookmarkStart w:name="_Toc24739021" w:id="54"/>
      <w:r w:rsidRPr="00A34133">
        <w:rPr>
          <w:rFonts w:ascii="Times New Roman" w:hAnsi="Times New Roman" w:cs="Times New Roman"/>
        </w:rPr>
        <w:t xml:space="preserve">Testing Procedure 4: </w:t>
      </w:r>
      <w:r w:rsidRPr="00A34133" w:rsidR="00A34133">
        <w:rPr>
          <w:rFonts w:ascii="Times New Roman" w:hAnsi="Times New Roman" w:cs="Times New Roman"/>
        </w:rPr>
        <w:t>Vibration and Dynamic Test</w:t>
      </w:r>
      <w:bookmarkEnd w:id="54"/>
    </w:p>
    <w:p w:rsidR="00A34133" w:rsidP="00375B55" w:rsidRDefault="00A34133" w14:paraId="71EFDA52" w14:textId="12D06B77">
      <w:pPr>
        <w:pStyle w:val="BodyText"/>
        <w:jc w:val="both"/>
      </w:pPr>
      <w:r>
        <w:t xml:space="preserve">The vibration and dynamic test will be used to determine the frequencies that the housing can operate. The test will be a pass/fail to determine if the housing falls under Honeywell’s minimum vibration information. The test meets the vibration and reliability sections of the engineering requirements. </w:t>
      </w:r>
    </w:p>
    <w:p w:rsidRPr="00A34133" w:rsidR="00A34133" w:rsidP="00375B55" w:rsidRDefault="16ABFDC1" w14:paraId="13A79B6B" w14:textId="3AEA43F0">
      <w:pPr>
        <w:pStyle w:val="Heading3"/>
        <w:jc w:val="both"/>
        <w:rPr>
          <w:rFonts w:ascii="Times New Roman" w:hAnsi="Times New Roman" w:cs="Times New Roman"/>
        </w:rPr>
      </w:pPr>
      <w:bookmarkStart w:name="_Toc24739022" w:id="55"/>
      <w:r w:rsidRPr="16ABFDC1">
        <w:rPr>
          <w:rFonts w:ascii="Times New Roman" w:hAnsi="Times New Roman" w:cs="Times New Roman"/>
        </w:rPr>
        <w:t>Testing Procedure 4: Objective</w:t>
      </w:r>
      <w:bookmarkEnd w:id="55"/>
    </w:p>
    <w:p w:rsidR="00A34133" w:rsidP="00375B55" w:rsidRDefault="00A34133" w14:paraId="48E06E9D" w14:textId="05BD3F0A">
      <w:pPr>
        <w:pStyle w:val="BodyText"/>
        <w:jc w:val="both"/>
      </w:pPr>
      <w:r>
        <w:t xml:space="preserve">This test will determine the amount of dynamic and vibrational energy that the sensor housing can take before it begins to block the signal on the sensor. The test will allow for both vibration and dynamic forces to be tested at the same time. </w:t>
      </w:r>
    </w:p>
    <w:p w:rsidR="00C768D8" w:rsidP="00375B55" w:rsidRDefault="16ABFDC1" w14:paraId="482807DF" w14:textId="44478A7A">
      <w:pPr>
        <w:pStyle w:val="Heading3"/>
        <w:jc w:val="both"/>
        <w:rPr>
          <w:rFonts w:ascii="Times New Roman" w:hAnsi="Times New Roman" w:cs="Times New Roman"/>
        </w:rPr>
      </w:pPr>
      <w:bookmarkStart w:name="_Toc24739023" w:id="56"/>
      <w:r w:rsidRPr="16ABFDC1">
        <w:rPr>
          <w:rFonts w:ascii="Times New Roman" w:hAnsi="Times New Roman" w:cs="Times New Roman"/>
        </w:rPr>
        <w:t>Testing Procedure 4: Resources Required</w:t>
      </w:r>
      <w:bookmarkEnd w:id="56"/>
    </w:p>
    <w:p w:rsidR="00C768D8" w:rsidP="00375B55" w:rsidRDefault="00C768D8" w14:paraId="03CADD15" w14:textId="747CABCB">
      <w:pPr>
        <w:pStyle w:val="BodyText"/>
        <w:jc w:val="both"/>
      </w:pPr>
      <w:r>
        <w:t>The vibrational test will require a vibrations table to perform. The test will be performed with the housing as well as computer data recording equipment. The data will be recorded and used to determine the frequency that the housing was under.</w:t>
      </w:r>
    </w:p>
    <w:p w:rsidR="00C768D8" w:rsidP="00375B55" w:rsidRDefault="002D09B0" w14:paraId="66502E54" w14:textId="4B2378A4">
      <w:pPr>
        <w:pStyle w:val="Heading3"/>
        <w:jc w:val="both"/>
        <w:rPr>
          <w:rFonts w:ascii="Times New Roman" w:hAnsi="Times New Roman" w:cs="Times New Roman"/>
        </w:rPr>
      </w:pPr>
      <w:bookmarkStart w:name="_Toc24739024" w:id="57"/>
      <w:r w:rsidRPr="002D09B0">
        <w:rPr>
          <w:rFonts w:ascii="Times New Roman" w:hAnsi="Times New Roman" w:cs="Times New Roman"/>
        </w:rPr>
        <w:t>Testing Procedure 4: Schedule</w:t>
      </w:r>
      <w:bookmarkEnd w:id="57"/>
    </w:p>
    <w:p w:rsidR="16ABFDC1" w:rsidP="00375B55" w:rsidRDefault="16ABFDC1" w14:paraId="48497EBD" w14:textId="5D3D3817">
      <w:pPr>
        <w:pStyle w:val="BodyText"/>
        <w:jc w:val="both"/>
      </w:pPr>
      <w:r>
        <w:t>The test will take approximately two hours and will be performed by Honeywell or the team. The test will be scheduled for either late January or early February 2020. This puts the team on track for testing dates that are determined by Honeywell. Early February is when the final model is due.</w:t>
      </w:r>
    </w:p>
    <w:p w:rsidR="16ABFDC1" w:rsidP="00375B55" w:rsidRDefault="16ABFDC1" w14:paraId="7121D3AB" w14:textId="45C2CA43">
      <w:pPr>
        <w:pStyle w:val="Heading2"/>
        <w:jc w:val="both"/>
        <w:rPr>
          <w:rFonts w:ascii="Times New Roman" w:hAnsi="Times New Roman" w:cs="Times New Roman"/>
        </w:rPr>
      </w:pPr>
      <w:bookmarkStart w:name="_Toc24739025" w:id="58"/>
      <w:r w:rsidRPr="16ABFDC1">
        <w:rPr>
          <w:rFonts w:ascii="Times New Roman" w:hAnsi="Times New Roman" w:cs="Times New Roman"/>
        </w:rPr>
        <w:t>Testing Procedure 5: Fluid Flow</w:t>
      </w:r>
      <w:bookmarkEnd w:id="58"/>
    </w:p>
    <w:p w:rsidR="16ABFDC1" w:rsidP="00375B55" w:rsidRDefault="16ABFDC1" w14:paraId="3E339617" w14:textId="79F619CF">
      <w:pPr>
        <w:pStyle w:val="BodyText"/>
        <w:jc w:val="both"/>
      </w:pPr>
      <w:r>
        <w:t>Fluid flow testing will ensure that fluid flow characteristics in the housing meet the defined parameters. The fluid flow experiment will replicate the expected operating conditions. Fluid flow testing will allow the team to define the optimal placement of the sensor.</w:t>
      </w:r>
      <w:r w:rsidR="0026695F">
        <w:t xml:space="preserve"> The pressure</w:t>
      </w:r>
      <w:r w:rsidR="00A6659F">
        <w:t xml:space="preserve">, burst pressure, </w:t>
      </w:r>
      <w:r w:rsidR="008835BD">
        <w:t xml:space="preserve">and durability engineering requirements will be covered within this test. </w:t>
      </w:r>
    </w:p>
    <w:p w:rsidR="16ABFDC1" w:rsidP="00375B55" w:rsidRDefault="16ABFDC1" w14:paraId="68AA298A" w14:textId="1600389B">
      <w:pPr>
        <w:pStyle w:val="Heading3"/>
        <w:jc w:val="both"/>
        <w:rPr>
          <w:rFonts w:ascii="Times New Roman" w:hAnsi="Times New Roman" w:cs="Times New Roman"/>
        </w:rPr>
      </w:pPr>
      <w:bookmarkStart w:name="_Toc24739026" w:id="59"/>
      <w:r w:rsidRPr="16ABFDC1">
        <w:rPr>
          <w:rFonts w:ascii="Times New Roman" w:hAnsi="Times New Roman" w:cs="Times New Roman"/>
        </w:rPr>
        <w:t>Testing Procedure 5: Objective</w:t>
      </w:r>
      <w:bookmarkEnd w:id="59"/>
    </w:p>
    <w:p w:rsidR="16ABFDC1" w:rsidP="00375B55" w:rsidRDefault="16ABFDC1" w14:paraId="59C9C2C8" w14:textId="560F1BB6">
      <w:pPr>
        <w:pStyle w:val="BodyText"/>
        <w:jc w:val="both"/>
      </w:pPr>
      <w:r>
        <w:t>This test will determine the fluid flow velocity across the sensor. A fluid velocity decrease of 90% across the sensor is desired. The testing will be representative of expected operation conditions. The team seeks to define optimal placement of the sensor. Additionally, the team will verify that test conditions match the operating conditions and fitness for use.</w:t>
      </w:r>
    </w:p>
    <w:p w:rsidR="16ABFDC1" w:rsidP="00375B55" w:rsidRDefault="16ABFDC1" w14:paraId="55A892C4" w14:textId="333FAD0B">
      <w:pPr>
        <w:pStyle w:val="Heading3"/>
        <w:jc w:val="both"/>
        <w:rPr>
          <w:rFonts w:ascii="Times New Roman" w:hAnsi="Times New Roman" w:cs="Times New Roman"/>
        </w:rPr>
      </w:pPr>
      <w:bookmarkStart w:name="_Toc24739027" w:id="60"/>
      <w:r w:rsidRPr="16ABFDC1">
        <w:rPr>
          <w:rFonts w:ascii="Times New Roman" w:hAnsi="Times New Roman" w:cs="Times New Roman"/>
        </w:rPr>
        <w:t>Testing Procedure 5: Resources Required</w:t>
      </w:r>
      <w:bookmarkEnd w:id="60"/>
    </w:p>
    <w:p w:rsidR="16ABFDC1" w:rsidP="00375B55" w:rsidRDefault="16ABFDC1" w14:paraId="7DA6F9BC" w14:textId="7C4C5C80">
      <w:pPr>
        <w:pStyle w:val="BodyText"/>
        <w:jc w:val="both"/>
      </w:pPr>
      <w:r>
        <w:t>The fluid flow test will require a manufactured housing, specified fluid, pump, heater, conduit, pressure transducer, pitot tube, manometer array, graduated container, and fluid reservoir.</w:t>
      </w:r>
    </w:p>
    <w:p w:rsidR="16ABFDC1" w:rsidP="00375B55" w:rsidRDefault="16ABFDC1" w14:paraId="1D359C8C" w14:textId="52987278">
      <w:pPr>
        <w:pStyle w:val="Heading3"/>
        <w:jc w:val="both"/>
        <w:rPr>
          <w:rFonts w:ascii="Times New Roman" w:hAnsi="Times New Roman" w:cs="Times New Roman"/>
        </w:rPr>
      </w:pPr>
      <w:bookmarkStart w:name="_Toc24739028" w:id="61"/>
      <w:r w:rsidRPr="16ABFDC1">
        <w:rPr>
          <w:rFonts w:ascii="Times New Roman" w:hAnsi="Times New Roman" w:cs="Times New Roman"/>
        </w:rPr>
        <w:t>Testing Procedure 5: Schedule</w:t>
      </w:r>
      <w:bookmarkEnd w:id="61"/>
    </w:p>
    <w:p w:rsidR="16ABFDC1" w:rsidP="00375B55" w:rsidRDefault="16ABFDC1" w14:paraId="3A927F1E" w14:textId="42A8369B">
      <w:pPr>
        <w:pStyle w:val="BodyText"/>
        <w:jc w:val="both"/>
      </w:pPr>
      <w:r>
        <w:t>The testing and analysis will take approximately 2-5 days. Preliminary testing of a low fidelity model and experimental setup will take place in early December 2019. Additional iterations of the test will be conducted if critical changes are made to the experimental apparatus or housing design.</w:t>
      </w:r>
    </w:p>
    <w:p w:rsidRPr="00736DFD" w:rsidR="00AC40F4" w:rsidP="00375B55" w:rsidRDefault="00AC40F4" w14:paraId="173AA77F" w14:textId="77777777">
      <w:pPr>
        <w:widowControl/>
        <w:suppressAutoHyphens w:val="0"/>
        <w:jc w:val="both"/>
        <w:rPr>
          <w:rFonts w:cs="Times New Roman"/>
        </w:rPr>
      </w:pPr>
    </w:p>
    <w:p w:rsidRPr="00960977" w:rsidR="74A6D1F1" w:rsidP="00375B55" w:rsidRDefault="0089789F" w14:paraId="5D7B05E6" w14:textId="583C3014">
      <w:pPr>
        <w:pStyle w:val="Heading1"/>
        <w:jc w:val="both"/>
        <w:rPr>
          <w:rFonts w:ascii="Times New Roman" w:hAnsi="Times New Roman" w:cs="Times New Roman"/>
        </w:rPr>
      </w:pPr>
      <w:bookmarkStart w:name="_Toc24739029" w:id="62"/>
      <w:r w:rsidRPr="00736DFD">
        <w:rPr>
          <w:rFonts w:ascii="Times New Roman" w:hAnsi="Times New Roman" w:cs="Times New Roman"/>
        </w:rPr>
        <w:t>Risk Analysis and Mitigation</w:t>
      </w:r>
      <w:bookmarkEnd w:id="62"/>
    </w:p>
    <w:p w:rsidR="74A6D1F1" w:rsidP="00375B55" w:rsidRDefault="16ABFDC1" w14:paraId="3F10E82C" w14:textId="604DB283">
      <w:pPr>
        <w:pStyle w:val="BodyText"/>
        <w:jc w:val="both"/>
        <w:rPr>
          <w:rFonts w:cs="Times New Roman"/>
        </w:rPr>
      </w:pPr>
      <w:r w:rsidRPr="16ABFDC1">
        <w:rPr>
          <w:rFonts w:cs="Times New Roman"/>
        </w:rPr>
        <w:t xml:space="preserve">There are </w:t>
      </w:r>
      <w:r w:rsidR="00880AFD">
        <w:rPr>
          <w:rFonts w:cs="Times New Roman"/>
        </w:rPr>
        <w:t>the</w:t>
      </w:r>
      <w:r w:rsidRPr="16ABFDC1">
        <w:rPr>
          <w:rFonts w:cs="Times New Roman"/>
        </w:rPr>
        <w:t xml:space="preserve"> 3 subsystems in the housing: the body, sealant, and the mounting bolts. The body is the largest part of the housing, it holds the fluid and directs it across the </w:t>
      </w:r>
      <w:r w:rsidR="004B2555">
        <w:rPr>
          <w:rFonts w:cs="Times New Roman"/>
        </w:rPr>
        <w:t>OCD</w:t>
      </w:r>
      <w:r w:rsidRPr="16ABFDC1">
        <w:rPr>
          <w:rFonts w:cs="Times New Roman"/>
        </w:rPr>
        <w:t>. It has many methods in which it could fail and has some very sever modes of failure. The body also has the simplest failure modes, the failure methods are easy to design for since all the analysis that would prove that our material choice would work needs to be performed before the design is created. The sealant is the riskiest part of the design, as it is the most likely to fail, even though the failures are not as severe as the failures of the body or bolts. Leakages are still severe for the design as they still lead to the device being unusable, even though they are not dangerous. The mounting bolts have a few failure methods, and they are severe but, like the body, easy to plan for. Unlike the body, the mounting bolts would be the easiest to change if they were to fail, as the amount, size, and position of the bolts could all be changed. The full failure modes and effects analysis sheet can be seen in Appendix B</w:t>
      </w:r>
      <w:r w:rsidR="00865D8F">
        <w:rPr>
          <w:rFonts w:cs="Times New Roman"/>
        </w:rPr>
        <w:t>1 and B2</w:t>
      </w:r>
      <w:r w:rsidRPr="16ABFDC1">
        <w:rPr>
          <w:rFonts w:cs="Times New Roman"/>
        </w:rPr>
        <w:t>.</w:t>
      </w:r>
    </w:p>
    <w:p w:rsidR="00E472A6" w:rsidP="00375B55" w:rsidRDefault="00E472A6" w14:paraId="5069163E" w14:textId="26758C02">
      <w:pPr>
        <w:pStyle w:val="Heading2"/>
        <w:jc w:val="both"/>
        <w:rPr>
          <w:rFonts w:ascii="Times New Roman" w:hAnsi="Times New Roman" w:cs="Times New Roman"/>
        </w:rPr>
      </w:pPr>
      <w:bookmarkStart w:name="_Toc24739030" w:id="63"/>
      <w:r w:rsidRPr="00736DFD">
        <w:rPr>
          <w:rFonts w:ascii="Times New Roman" w:hAnsi="Times New Roman" w:cs="Times New Roman"/>
        </w:rPr>
        <w:t>Critical Failures</w:t>
      </w:r>
      <w:bookmarkEnd w:id="63"/>
    </w:p>
    <w:p w:rsidRPr="00524E70" w:rsidR="00524E70" w:rsidP="00375B55" w:rsidRDefault="00221D1E" w14:paraId="59F11F4C" w14:textId="3785CB2E">
      <w:pPr>
        <w:pStyle w:val="BodyText"/>
        <w:jc w:val="both"/>
      </w:pPr>
      <w:r>
        <w:t xml:space="preserve">A critical failure is any failure within the housing that will cause either the sensor or the housing to catastrophically fail. </w:t>
      </w:r>
      <w:r w:rsidR="00A97AB1">
        <w:t>There are many potential fail</w:t>
      </w:r>
      <w:r w:rsidR="00C4100C">
        <w:t xml:space="preserve">ures within the </w:t>
      </w:r>
      <w:r w:rsidR="00134807">
        <w:t>OCD,</w:t>
      </w:r>
      <w:r w:rsidR="002F7D49">
        <w:t xml:space="preserve"> but many failures may not cause catastrophic failure. </w:t>
      </w:r>
    </w:p>
    <w:p w:rsidRPr="00736DFD" w:rsidR="0089789F" w:rsidP="00375B55" w:rsidRDefault="74A6D1F1" w14:paraId="1B850480" w14:textId="007EE088">
      <w:pPr>
        <w:pStyle w:val="Heading3"/>
        <w:jc w:val="both"/>
        <w:rPr>
          <w:rFonts w:ascii="Times New Roman" w:hAnsi="Times New Roman" w:cs="Times New Roman"/>
        </w:rPr>
      </w:pPr>
      <w:bookmarkStart w:name="_Toc24739031" w:id="64"/>
      <w:r w:rsidRPr="74A6D1F1">
        <w:rPr>
          <w:rFonts w:ascii="Times New Roman" w:hAnsi="Times New Roman" w:cs="Times New Roman"/>
        </w:rPr>
        <w:t>Potential Critical Failure 1: Body Failing due to Temperature Induced Deformation</w:t>
      </w:r>
      <w:bookmarkEnd w:id="64"/>
    </w:p>
    <w:p w:rsidR="74A6D1F1" w:rsidP="00375B55" w:rsidRDefault="16ABFDC1" w14:paraId="754552DE" w14:textId="33992873">
      <w:pPr>
        <w:pStyle w:val="BodyText"/>
        <w:jc w:val="both"/>
        <w:rPr>
          <w:rFonts w:cs="Times New Roman"/>
        </w:rPr>
      </w:pPr>
      <w:r w:rsidRPr="16ABFDC1">
        <w:rPr>
          <w:rFonts w:cs="Times New Roman"/>
        </w:rPr>
        <w:t>The engine will undergo high temperatures, and the housing must not fail in high temperature cases. One mode of failure for high temperatures would be the material deforming due to the high temperatures and then rupturing, causing the device to leak and be unusable. To mitigate this failure, a material with an appropriate melting point should be chosen, and an in–depth analysis of the heat transfer through all portions of the design are necessary.</w:t>
      </w:r>
    </w:p>
    <w:p w:rsidRPr="00736DFD" w:rsidR="0089789F" w:rsidP="00375B55" w:rsidRDefault="74A6D1F1" w14:paraId="6CF006C3" w14:textId="0012407C">
      <w:pPr>
        <w:pStyle w:val="Heading3"/>
        <w:jc w:val="both"/>
        <w:rPr>
          <w:rFonts w:ascii="Times New Roman" w:hAnsi="Times New Roman" w:cs="Times New Roman"/>
        </w:rPr>
      </w:pPr>
      <w:bookmarkStart w:name="_Toc24739032" w:id="65"/>
      <w:r w:rsidRPr="74A6D1F1">
        <w:rPr>
          <w:rFonts w:ascii="Times New Roman" w:hAnsi="Times New Roman" w:cs="Times New Roman"/>
        </w:rPr>
        <w:t>Potential Critical Failure 2: Body Failing due to Ductile Rupture</w:t>
      </w:r>
      <w:bookmarkEnd w:id="65"/>
    </w:p>
    <w:p w:rsidR="74A6D1F1" w:rsidP="00375B55" w:rsidRDefault="16ABFDC1" w14:paraId="237CD231" w14:textId="49901CED">
      <w:pPr>
        <w:pStyle w:val="BodyText"/>
        <w:jc w:val="both"/>
      </w:pPr>
      <w:r>
        <w:t xml:space="preserve">The housing needs to be able to hold oil with the housing as it flows past the </w:t>
      </w:r>
      <w:r w:rsidR="006D379B">
        <w:t>OCD</w:t>
      </w:r>
      <w:r>
        <w:t>. In extreme cases, the oil will provide a strong burst of pressure onto the housing. If the housing is not strong enough, the material could fail, causing the system to leak and be unusable. An analysis of the strength of the material will be performed to assure that the chosen material is acceptable, and a test will be done with the housing at the burst pressure to assure that a ductile rupture will not occur.</w:t>
      </w:r>
    </w:p>
    <w:p w:rsidRPr="00736DFD" w:rsidR="0089789F" w:rsidP="00375B55" w:rsidRDefault="74A6D1F1" w14:paraId="4F40568F" w14:textId="41AA259F">
      <w:pPr>
        <w:pStyle w:val="Heading3"/>
        <w:jc w:val="both"/>
        <w:rPr>
          <w:rFonts w:ascii="Times New Roman" w:hAnsi="Times New Roman" w:cs="Times New Roman"/>
        </w:rPr>
      </w:pPr>
      <w:bookmarkStart w:name="_Toc24739033" w:id="66"/>
      <w:r w:rsidRPr="74A6D1F1">
        <w:rPr>
          <w:rFonts w:ascii="Times New Roman" w:hAnsi="Times New Roman" w:cs="Times New Roman"/>
        </w:rPr>
        <w:t>Potential Critical Failure 3: Body Failing due to Brittle Fracture</w:t>
      </w:r>
      <w:bookmarkEnd w:id="66"/>
    </w:p>
    <w:p w:rsidR="74A6D1F1" w:rsidP="00375B55" w:rsidRDefault="74A6D1F1" w14:paraId="41866851" w14:textId="6F321E67">
      <w:pPr>
        <w:pStyle w:val="BodyText"/>
        <w:jc w:val="both"/>
      </w:pPr>
      <w:r w:rsidRPr="74A6D1F1">
        <w:t xml:space="preserve">Much like the ductile rupture critical failure, the body could experience such a high amount of pressure that a brittle fracture could occur. Although the brittle fracture is much less likely to occur, as the material is more likely to yield and bend before it fractures, a brittle fracture failure </w:t>
      </w:r>
      <w:r w:rsidR="6E136AC5">
        <w:t>may occur at lower operating temperatures and conditions.</w:t>
      </w:r>
      <w:r w:rsidRPr="74A6D1F1">
        <w:t xml:space="preserve"> This would mean that an analysis of both the material choice and shape would need to be revisited.</w:t>
      </w:r>
    </w:p>
    <w:p w:rsidRPr="00736DFD" w:rsidR="0089789F" w:rsidP="00375B55" w:rsidRDefault="74A6D1F1" w14:paraId="72457F31" w14:textId="5C2DE416">
      <w:pPr>
        <w:pStyle w:val="Heading3"/>
        <w:jc w:val="both"/>
        <w:rPr>
          <w:rFonts w:ascii="Times New Roman" w:hAnsi="Times New Roman" w:cs="Times New Roman"/>
        </w:rPr>
      </w:pPr>
      <w:bookmarkStart w:name="_Toc24739034" w:id="67"/>
      <w:r w:rsidRPr="74A6D1F1">
        <w:rPr>
          <w:rFonts w:ascii="Times New Roman" w:hAnsi="Times New Roman" w:cs="Times New Roman"/>
        </w:rPr>
        <w:t>Potential Critical Failure 4: Body Failing due to Corrosion by Direct Chemical Contact</w:t>
      </w:r>
      <w:bookmarkEnd w:id="67"/>
    </w:p>
    <w:p w:rsidR="74A6D1F1" w:rsidP="00375B55" w:rsidRDefault="16ABFDC1" w14:paraId="61977FE7" w14:textId="734DB698">
      <w:pPr>
        <w:pStyle w:val="BodyText"/>
        <w:jc w:val="both"/>
      </w:pPr>
      <w:r>
        <w:t xml:space="preserve">The oils that are being used in the engine are very corrosive, which could wear down the housing body and cause it to weaken and eventually fail. The weakened housing would be more likely to fail in any of the ways described above, causing the device to leak and be unusable. Honeywell has </w:t>
      </w:r>
      <w:r w:rsidR="0084103B">
        <w:t xml:space="preserve">provided </w:t>
      </w:r>
      <w:r>
        <w:t xml:space="preserve">a list of </w:t>
      </w:r>
      <w:r w:rsidR="0084103B">
        <w:t>prohibited materials</w:t>
      </w:r>
      <w:r>
        <w:t>, as it is already known that those materials corrode in the oils being used, but an analysis of the materials corrosion resistance can still be performed, as well as testing in the oils. If the chosen material does corrode due to the oil being used, a different material choice would be considered.</w:t>
      </w:r>
    </w:p>
    <w:p w:rsidRPr="00736DFD" w:rsidR="0089789F" w:rsidP="00375B55" w:rsidRDefault="74A6D1F1" w14:paraId="6F2D736F" w14:textId="74390A23">
      <w:pPr>
        <w:pStyle w:val="Heading3"/>
        <w:jc w:val="both"/>
        <w:rPr>
          <w:rFonts w:ascii="Times New Roman" w:hAnsi="Times New Roman" w:cs="Times New Roman"/>
        </w:rPr>
      </w:pPr>
      <w:bookmarkStart w:name="_Toc24739035" w:id="68"/>
      <w:r w:rsidRPr="74A6D1F1">
        <w:rPr>
          <w:rFonts w:ascii="Times New Roman" w:hAnsi="Times New Roman" w:cs="Times New Roman"/>
        </w:rPr>
        <w:t>Potential Critical Failure 5: Body Failing due to High-Cycle Fatigue</w:t>
      </w:r>
      <w:bookmarkEnd w:id="68"/>
    </w:p>
    <w:p w:rsidR="74A6D1F1" w:rsidP="00375B55" w:rsidRDefault="74A6D1F1" w14:paraId="7E3DE75D" w14:textId="035A371C">
      <w:pPr>
        <w:pStyle w:val="BodyText"/>
        <w:jc w:val="both"/>
      </w:pPr>
      <w:r w:rsidRPr="74A6D1F1">
        <w:t>As the engine vibrates, the oil inside will interact with the vibrating body and could fatigue the inside of the body. This failure is very unlikely to cause any serious failure as it would take a very long time to make a meaningful weakening of the device, as whichever material is chosen needs to be significantly stronger than the point at which this method of failure makes an impact. If this failure does occur, the device needs to be replaced.</w:t>
      </w:r>
    </w:p>
    <w:p w:rsidRPr="00736DFD" w:rsidR="0089789F" w:rsidP="00375B55" w:rsidRDefault="74A6D1F1" w14:paraId="3DB2543F" w14:textId="4CCDFD84">
      <w:pPr>
        <w:pStyle w:val="Heading3"/>
        <w:jc w:val="both"/>
        <w:rPr>
          <w:rFonts w:ascii="Times New Roman" w:hAnsi="Times New Roman" w:cs="Times New Roman"/>
        </w:rPr>
      </w:pPr>
      <w:bookmarkStart w:name="_Toc24739036" w:id="69"/>
      <w:r w:rsidRPr="74A6D1F1">
        <w:rPr>
          <w:rFonts w:ascii="Times New Roman" w:hAnsi="Times New Roman" w:cs="Times New Roman"/>
        </w:rPr>
        <w:t>Potential Critical Failure 6: Seal Failing due to Temperature Induced Deformation</w:t>
      </w:r>
      <w:bookmarkEnd w:id="69"/>
    </w:p>
    <w:p w:rsidR="74A6D1F1" w:rsidP="00375B55" w:rsidRDefault="16ABFDC1" w14:paraId="366AAD7A" w14:textId="1CE3E498">
      <w:pPr>
        <w:pStyle w:val="BodyText"/>
        <w:jc w:val="both"/>
      </w:pPr>
      <w:r>
        <w:t>Unlike the body of this device, the seal may not have as high a melting point, which means the maximum heat being applied to the seal is much more likely to occur. The seal could be exposed to a temperature too great, causing the seal to deform and fail, allowing leakages to occur. Although the leaks would be smaller than leaks of the body failing, since the seal failing is much more common, they are a bigger problem. To fix these leaks, the seal material can be changed, or the shape and design of the device could be reconsidered to reduce heat on the seals.</w:t>
      </w:r>
    </w:p>
    <w:p w:rsidR="74A6D1F1" w:rsidP="00375B55" w:rsidRDefault="74A6D1F1" w14:paraId="64698514" w14:textId="51EE9008">
      <w:pPr>
        <w:pStyle w:val="Heading3"/>
        <w:jc w:val="both"/>
        <w:rPr>
          <w:rFonts w:ascii="Times New Roman" w:hAnsi="Times New Roman" w:cs="Times New Roman"/>
        </w:rPr>
      </w:pPr>
      <w:bookmarkStart w:name="_Toc24739037" w:id="70"/>
      <w:r w:rsidRPr="74A6D1F1">
        <w:rPr>
          <w:rFonts w:ascii="Times New Roman" w:hAnsi="Times New Roman" w:cs="Times New Roman"/>
        </w:rPr>
        <w:t>Potential Critical Failure 7: Seal Failing due to Corrosion by Direct Chemical Contact</w:t>
      </w:r>
      <w:bookmarkEnd w:id="70"/>
    </w:p>
    <w:p w:rsidR="74A6D1F1" w:rsidP="00375B55" w:rsidRDefault="16ABFDC1" w14:paraId="7A8CB829" w14:textId="17D8F7FE">
      <w:pPr>
        <w:pStyle w:val="BodyText"/>
        <w:jc w:val="both"/>
      </w:pPr>
      <w:r>
        <w:t>The seal is required to hold the oil in the system, but the oil could be corrosive to the seal, breaking down the seal and causing leaks. Honeywell has provided a list of known materials to avoid during sealant choice, but additional testing on the final material should be performed to assure that the material would not corrode due to chemical contact. If this failure were to occur, it would be very serious as a redesign would need to be in order.</w:t>
      </w:r>
    </w:p>
    <w:p w:rsidRPr="00736DFD" w:rsidR="0089789F" w:rsidP="00375B55" w:rsidRDefault="74A6D1F1" w14:paraId="077079CC" w14:textId="3A67446B">
      <w:pPr>
        <w:pStyle w:val="Heading3"/>
        <w:jc w:val="both"/>
        <w:rPr>
          <w:rFonts w:ascii="Times New Roman" w:hAnsi="Times New Roman" w:cs="Times New Roman"/>
        </w:rPr>
      </w:pPr>
      <w:bookmarkStart w:name="_Toc24739038" w:id="71"/>
      <w:r w:rsidRPr="74A6D1F1">
        <w:rPr>
          <w:rFonts w:ascii="Times New Roman" w:hAnsi="Times New Roman" w:cs="Times New Roman"/>
        </w:rPr>
        <w:t>Potential Critical Failure 8: Seal Failing due to Adhesive Wear</w:t>
      </w:r>
      <w:bookmarkEnd w:id="71"/>
    </w:p>
    <w:p w:rsidR="74A6D1F1" w:rsidP="00375B55" w:rsidRDefault="16ABFDC1" w14:paraId="1FDC6299" w14:textId="0E952C41">
      <w:pPr>
        <w:pStyle w:val="BodyText"/>
        <w:jc w:val="both"/>
      </w:pPr>
      <w:r>
        <w:t>Vibrations from the engine will move the device, causing contact between the seal and the body. The seal is softer and weaker than the body, so it is likely to fall apart due to the moving of the adhesion between the two materials. This failure is not too likely to occur, and so it is not the largest priority in the design. If the failure were to occur, replacing the seal is the best course of action if the seal lasted for an acceptable amount of time before this failure occurred. If this failure occurs very soon into use, a change in material to something stronger would be in order.</w:t>
      </w:r>
    </w:p>
    <w:p w:rsidRPr="00736DFD" w:rsidR="0089789F" w:rsidP="00375B55" w:rsidRDefault="74A6D1F1" w14:paraId="00FD33B2" w14:textId="0BE34C2D">
      <w:pPr>
        <w:pStyle w:val="Heading3"/>
        <w:jc w:val="both"/>
        <w:rPr>
          <w:rFonts w:ascii="Times New Roman" w:hAnsi="Times New Roman" w:cs="Times New Roman"/>
        </w:rPr>
      </w:pPr>
      <w:bookmarkStart w:name="_Toc24739039" w:id="72"/>
      <w:r w:rsidRPr="74A6D1F1">
        <w:rPr>
          <w:rFonts w:ascii="Times New Roman" w:hAnsi="Times New Roman" w:cs="Times New Roman"/>
        </w:rPr>
        <w:t>Potential Critical Failure 9: Mounting Bolts Failing due to High-Cycle Fatigue</w:t>
      </w:r>
      <w:bookmarkEnd w:id="72"/>
    </w:p>
    <w:p w:rsidR="74A6D1F1" w:rsidP="00375B55" w:rsidRDefault="16ABFDC1" w14:paraId="100CA4A7" w14:textId="45473468">
      <w:pPr>
        <w:pStyle w:val="BodyText"/>
        <w:jc w:val="both"/>
      </w:pPr>
      <w:r>
        <w:t>The mounting bolts hold the housing onto the engine, and as such are affected by the constant vibrating of the engine. These vibrations produce a high-cycle load onto the mounting bolts, which could cause them to fatigue and fail. If the bolts fail due to this, what is left of the bolt would be very difficult to remove from the engine. This means that this failure is very severe, but it is easy enough to test for and can easily be accounted for. To protect the device from this kind of failure, the correct number of bolts, their sizes, their material and their positions should be changed.</w:t>
      </w:r>
    </w:p>
    <w:p w:rsidRPr="00736DFD" w:rsidR="0089789F" w:rsidP="00375B55" w:rsidRDefault="74A6D1F1" w14:paraId="0D570A3E" w14:textId="1D687CDE">
      <w:pPr>
        <w:pStyle w:val="Heading3"/>
        <w:jc w:val="both"/>
        <w:rPr>
          <w:rFonts w:ascii="Times New Roman" w:hAnsi="Times New Roman" w:cs="Times New Roman"/>
        </w:rPr>
      </w:pPr>
      <w:bookmarkStart w:name="_Toc24739040" w:id="73"/>
      <w:r w:rsidRPr="74A6D1F1">
        <w:rPr>
          <w:rFonts w:ascii="Times New Roman" w:hAnsi="Times New Roman" w:cs="Times New Roman"/>
        </w:rPr>
        <w:t>Potential Critical Failure 10: Mounting Bolts Failing due to Thermal Fatigue</w:t>
      </w:r>
      <w:bookmarkEnd w:id="73"/>
    </w:p>
    <w:p w:rsidR="74A6D1F1" w:rsidP="00375B55" w:rsidRDefault="16ABFDC1" w14:paraId="100E365C" w14:textId="3D56E038">
      <w:pPr>
        <w:pStyle w:val="BodyText"/>
        <w:jc w:val="both"/>
      </w:pPr>
      <w:r>
        <w:t>Due to the high temperatures that the housing will be experiencing, failure of the mounting bolts due to thermal fatigue could occur. The thermal fluctuations that the engine will go through will act as a cyclic load on the device, and the mounting bolts need to be safe from deforming or failing due to these thermal loads. To mitigate this failure, repositioning of the bolts on the engine would reduce the heat pushed onto the bolts.</w:t>
      </w:r>
    </w:p>
    <w:p w:rsidRPr="00736DFD" w:rsidR="00E472A6" w:rsidP="00375B55" w:rsidRDefault="74A6D1F1" w14:paraId="3FA9B676" w14:textId="31273E5B">
      <w:pPr>
        <w:pStyle w:val="Heading2"/>
        <w:jc w:val="both"/>
        <w:rPr>
          <w:rFonts w:ascii="Times New Roman" w:hAnsi="Times New Roman" w:cs="Times New Roman"/>
        </w:rPr>
      </w:pPr>
      <w:bookmarkStart w:name="_Toc24739041" w:id="74"/>
      <w:r w:rsidRPr="74A6D1F1">
        <w:rPr>
          <w:rFonts w:ascii="Times New Roman" w:hAnsi="Times New Roman" w:cs="Times New Roman"/>
        </w:rPr>
        <w:t>Risks and Trade-offs Analysis</w:t>
      </w:r>
      <w:bookmarkEnd w:id="74"/>
    </w:p>
    <w:p w:rsidR="74A6D1F1" w:rsidP="00375B55" w:rsidRDefault="16ABFDC1" w14:paraId="6A3E6EA3" w14:textId="0413D97E">
      <w:pPr>
        <w:pStyle w:val="BodyText"/>
        <w:jc w:val="both"/>
      </w:pPr>
      <w:r>
        <w:t xml:space="preserve">Many of the critical failures that </w:t>
      </w:r>
      <w:r w:rsidR="00F84D30">
        <w:t>can</w:t>
      </w:r>
      <w:r>
        <w:t xml:space="preserve"> occur are very severe, </w:t>
      </w:r>
      <w:r w:rsidR="00D51E10">
        <w:t>bec</w:t>
      </w:r>
      <w:r>
        <w:t>a</w:t>
      </w:r>
      <w:r w:rsidR="00D51E10">
        <w:t>u</w:t>
      </w:r>
      <w:r>
        <w:t>s</w:t>
      </w:r>
      <w:r w:rsidR="00D51E10">
        <w:t>e</w:t>
      </w:r>
      <w:r>
        <w:t xml:space="preserve"> one of the customer requirements provided was that the device be leak free</w:t>
      </w:r>
      <w:r w:rsidR="002155FB">
        <w:t xml:space="preserve">. </w:t>
      </w:r>
      <w:r>
        <w:t>Some of the failures lead the device to be dangerous and unusable, such as the ductile failure of the body or bolts failing in high-cycle loads. Both these failures are simple to plan for, as they both require choosing a material that will be plenty strong enough to survive loads applied to them, but this also means that changing those choice would be difficult. Even if those</w:t>
      </w:r>
      <w:r w:rsidR="002155FB">
        <w:t xml:space="preserve"> are</w:t>
      </w:r>
      <w:r>
        <w:t xml:space="preserve"> the most serious failures that c</w:t>
      </w:r>
      <w:r w:rsidR="002155FB">
        <w:t>an</w:t>
      </w:r>
      <w:r>
        <w:t xml:space="preserve"> occur, neither had either of the largest risk priority numbers (RPN). The largest RPN’s belonged to the seal failing in either temperature-based deformation or corrosion by direct chemical contact. These both are very high risk as they both could occur more often than any other failure method, while still causing the system to leak. Both these failure methods were a focus when designing, and if the device needs to be changed these two failure methods would be consulted to assure that they do not occur. The other important failure methods that are focused are failure methods that weaken the housing, such as all the corrosion and fatigue failure methods. If either of these failure methods were to occur, they would be harder to detect as they do not make the device directly fail, they weaken the device causing it to fail in other ways.</w:t>
      </w:r>
    </w:p>
    <w:p w:rsidR="74A6D1F1" w:rsidP="00375B55" w:rsidRDefault="16ABFDC1" w14:paraId="1E28C6E1" w14:textId="183C0F68">
      <w:pPr>
        <w:pStyle w:val="BodyText"/>
        <w:jc w:val="both"/>
      </w:pPr>
      <w:r>
        <w:t>While the mounting bolt failures were related to only the mounting bolts, the failures of the body and the seal often affect each other. Many solutions to seal failures is to change their position, size, or material choice, which could affect the design of the body. But since the seal is significantly more likely to fail, the design of the seal takes priority.</w:t>
      </w:r>
    </w:p>
    <w:p w:rsidRPr="00736DFD" w:rsidR="00820069" w:rsidP="00375B55" w:rsidRDefault="74A6D1F1" w14:paraId="37441458" w14:textId="7E0FAC8D">
      <w:pPr>
        <w:pStyle w:val="Heading1"/>
        <w:pageBreakBefore/>
        <w:jc w:val="both"/>
        <w:rPr>
          <w:rFonts w:ascii="Times New Roman" w:hAnsi="Times New Roman" w:cs="Times New Roman"/>
        </w:rPr>
      </w:pPr>
      <w:bookmarkStart w:name="_Toc472068915" w:id="75"/>
      <w:bookmarkStart w:name="_Toc484366997" w:id="76"/>
      <w:bookmarkStart w:name="_Toc24739042" w:id="77"/>
      <w:bookmarkEnd w:id="32"/>
      <w:bookmarkEnd w:id="33"/>
      <w:r w:rsidRPr="74A6D1F1">
        <w:rPr>
          <w:rFonts w:ascii="Times New Roman" w:hAnsi="Times New Roman" w:cs="Times New Roman"/>
        </w:rPr>
        <w:t>DESIGN SELECTED – First Semester</w:t>
      </w:r>
      <w:bookmarkEnd w:id="75"/>
      <w:bookmarkEnd w:id="76"/>
      <w:bookmarkEnd w:id="77"/>
    </w:p>
    <w:p w:rsidR="74A6D1F1" w:rsidP="00375B55" w:rsidRDefault="16ABFDC1" w14:paraId="483C8051" w14:textId="740529F6">
      <w:pPr>
        <w:spacing w:after="115" w:line="259" w:lineRule="auto"/>
        <w:jc w:val="both"/>
        <w:rPr>
          <w:rFonts w:cs="Times New Roman"/>
        </w:rPr>
      </w:pPr>
      <w:r w:rsidRPr="16ABFDC1">
        <w:rPr>
          <w:rFonts w:cs="Times New Roman"/>
        </w:rPr>
        <w:t xml:space="preserve">After reviewing the current field of concepts and discussing mounting options with </w:t>
      </w:r>
      <w:r w:rsidR="006D379B">
        <w:rPr>
          <w:rFonts w:cs="Times New Roman"/>
        </w:rPr>
        <w:t>Honeywell</w:t>
      </w:r>
      <w:r w:rsidRPr="16ABFDC1">
        <w:rPr>
          <w:rFonts w:cs="Times New Roman"/>
        </w:rPr>
        <w:t>, the cylindrical form and billet designs were abandoned in favor of a square tubing-based design. This decision came about as a result of machinability issues with several designs and the similarities to housings that Honeywell design engineers have used in the past. Going forward, a focus will be given to metal fabrication practices and processes to produce the prototypes within budget.</w:t>
      </w:r>
    </w:p>
    <w:p w:rsidRPr="00736DFD" w:rsidR="00820069" w:rsidP="00375B55" w:rsidRDefault="74A6D1F1" w14:paraId="3744145E" w14:textId="77777777">
      <w:pPr>
        <w:pStyle w:val="Heading2"/>
        <w:jc w:val="both"/>
        <w:rPr>
          <w:rFonts w:ascii="Times New Roman" w:hAnsi="Times New Roman" w:cs="Times New Roman"/>
        </w:rPr>
      </w:pPr>
      <w:bookmarkStart w:name="_Toc472068917" w:id="78"/>
      <w:bookmarkStart w:name="_Toc484366999" w:id="79"/>
      <w:bookmarkStart w:name="_Toc24739043" w:id="80"/>
      <w:r w:rsidRPr="74A6D1F1">
        <w:rPr>
          <w:rFonts w:ascii="Times New Roman" w:hAnsi="Times New Roman" w:cs="Times New Roman"/>
        </w:rPr>
        <w:t>Design Description</w:t>
      </w:r>
      <w:bookmarkEnd w:id="78"/>
      <w:bookmarkEnd w:id="79"/>
      <w:bookmarkEnd w:id="80"/>
    </w:p>
    <w:p w:rsidR="74A6D1F1" w:rsidP="00375B55" w:rsidRDefault="16ABFDC1" w14:paraId="50B0F376" w14:textId="158F0083">
      <w:pPr>
        <w:pStyle w:val="BodyText"/>
        <w:jc w:val="both"/>
      </w:pPr>
      <w:r>
        <w:t>The general design Honeywell is now expecting is based on the Elbow Join</w:t>
      </w:r>
      <w:r w:rsidR="00BF74FA">
        <w:t>t seen in</w:t>
      </w:r>
      <w:r>
        <w:t xml:space="preserve"> </w:t>
      </w:r>
      <w:r w:rsidR="004C0A26">
        <w:t>f</w:t>
      </w:r>
      <w:r>
        <w:t>igure</w:t>
      </w:r>
      <w:r w:rsidR="004C0A26">
        <w:t xml:space="preserve"> 4</w:t>
      </w:r>
      <w:r w:rsidR="00BF74FA">
        <w:t>.</w:t>
      </w:r>
      <w:r>
        <w:t xml:space="preserve"> Honeywell ha</w:t>
      </w:r>
      <w:r w:rsidR="004C0A26">
        <w:t>s</w:t>
      </w:r>
      <w:r>
        <w:t xml:space="preserve"> expressed a need for several variations for testing which suits this design. The final prototype will be chosen by Honeywell engineers based on engine testing and observations.</w:t>
      </w:r>
    </w:p>
    <w:p w:rsidR="74A6D1F1" w:rsidP="00375B55" w:rsidRDefault="74A6D1F1" w14:paraId="308716EE" w14:textId="564B626E">
      <w:pPr>
        <w:pStyle w:val="BodyText"/>
        <w:jc w:val="both"/>
      </w:pPr>
      <w:r w:rsidRPr="74A6D1F1">
        <w:t>The original square tubing-based concept is pictured below.</w:t>
      </w:r>
    </w:p>
    <w:p w:rsidR="00FC1D1F" w:rsidP="00FC1D1F" w:rsidRDefault="74A6D1F1" w14:paraId="26857728" w14:textId="77777777">
      <w:pPr>
        <w:pStyle w:val="BodyText"/>
        <w:keepNext/>
        <w:jc w:val="both"/>
      </w:pPr>
      <w:r>
        <w:drawing>
          <wp:inline wp14:editId="75BAD755" wp14:anchorId="3063903F">
            <wp:extent cx="5838824" cy="3770908"/>
            <wp:effectExtent l="0" t="0" r="0" b="0"/>
            <wp:docPr id="1289574236" name="Picture 1452489009" title=""/>
            <wp:cNvGraphicFramePr>
              <a:graphicFrameLocks noChangeAspect="1"/>
            </wp:cNvGraphicFramePr>
            <a:graphic>
              <a:graphicData uri="http://schemas.openxmlformats.org/drawingml/2006/picture">
                <pic:pic>
                  <pic:nvPicPr>
                    <pic:cNvPr id="0" name="Picture 1452489009"/>
                    <pic:cNvPicPr/>
                  </pic:nvPicPr>
                  <pic:blipFill>
                    <a:blip r:embed="R8e128a93c04d41a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38824" cy="3770908"/>
                    </a:xfrm>
                    <a:prstGeom prst="rect">
                      <a:avLst/>
                    </a:prstGeom>
                  </pic:spPr>
                </pic:pic>
              </a:graphicData>
            </a:graphic>
          </wp:inline>
        </w:drawing>
      </w:r>
    </w:p>
    <w:p w:rsidR="74A6D1F1" w:rsidP="00FC1D1F" w:rsidRDefault="00FC1D1F" w14:paraId="5E15EAAC" w14:textId="0B475BFC">
      <w:pPr>
        <w:pStyle w:val="Caption"/>
        <w:jc w:val="center"/>
      </w:pPr>
      <w:r>
        <w:t xml:space="preserve">Figure </w:t>
      </w:r>
      <w:fldSimple w:instr=" SEQ Figure \* ARABIC ">
        <w:r w:rsidR="003D3EE6">
          <w:rPr>
            <w:noProof/>
          </w:rPr>
          <w:t>4</w:t>
        </w:r>
      </w:fldSimple>
      <w:r>
        <w:t>. Elbow Joint Design</w:t>
      </w:r>
    </w:p>
    <w:p w:rsidR="74A6D1F1" w:rsidP="00375B55" w:rsidRDefault="74A6D1F1" w14:paraId="2D328630" w14:textId="7DF25AC4">
      <w:pPr>
        <w:pStyle w:val="BodyText"/>
        <w:jc w:val="both"/>
      </w:pPr>
      <w:r w:rsidRPr="74A6D1F1">
        <w:t>The Elbow Joint has since been updated with 3</w:t>
      </w:r>
      <w:r w:rsidR="4BDDE438">
        <w:t>/4-</w:t>
      </w:r>
      <w:r w:rsidRPr="74A6D1F1">
        <w:t>16 flange nuts welded over the inlet and outlet to accommodate the engine’s -08 oil lines as shown below.</w:t>
      </w:r>
    </w:p>
    <w:p w:rsidR="00FC1D1F" w:rsidP="00FC1D1F" w:rsidRDefault="74A6D1F1" w14:paraId="00C44EC4" w14:textId="77777777">
      <w:pPr>
        <w:pStyle w:val="BodyText"/>
        <w:keepNext/>
        <w:jc w:val="both"/>
      </w:pPr>
      <w:r>
        <w:drawing>
          <wp:inline wp14:editId="366EC81A" wp14:anchorId="476EB73E">
            <wp:extent cx="5753098" cy="4446667"/>
            <wp:effectExtent l="0" t="0" r="0" b="0"/>
            <wp:docPr id="750180279" name="Picture 224276052" title=""/>
            <wp:cNvGraphicFramePr>
              <a:graphicFrameLocks noChangeAspect="1"/>
            </wp:cNvGraphicFramePr>
            <a:graphic>
              <a:graphicData uri="http://schemas.openxmlformats.org/drawingml/2006/picture">
                <pic:pic>
                  <pic:nvPicPr>
                    <pic:cNvPr id="0" name="Picture 224276052"/>
                    <pic:cNvPicPr/>
                  </pic:nvPicPr>
                  <pic:blipFill>
                    <a:blip r:embed="Rb859a7a80db7452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3098" cy="4446667"/>
                    </a:xfrm>
                    <a:prstGeom prst="rect">
                      <a:avLst/>
                    </a:prstGeom>
                  </pic:spPr>
                </pic:pic>
              </a:graphicData>
            </a:graphic>
          </wp:inline>
        </w:drawing>
      </w:r>
    </w:p>
    <w:p w:rsidR="74A6D1F1" w:rsidP="00FC1D1F" w:rsidRDefault="00FC1D1F" w14:paraId="172DEDCB" w14:textId="2055BCB9">
      <w:pPr>
        <w:pStyle w:val="Caption"/>
        <w:jc w:val="center"/>
      </w:pPr>
      <w:r>
        <w:t xml:space="preserve">Figure </w:t>
      </w:r>
      <w:fldSimple w:instr=" SEQ Figure \* ARABIC ">
        <w:r w:rsidR="003D3EE6">
          <w:rPr>
            <w:noProof/>
          </w:rPr>
          <w:t>5</w:t>
        </w:r>
      </w:fldSimple>
      <w:r>
        <w:t>. Improved Elbow design with fasteners</w:t>
      </w:r>
    </w:p>
    <w:p w:rsidR="74A6D1F1" w:rsidP="00375B55" w:rsidRDefault="16ABFDC1" w14:paraId="18DC69F3" w14:textId="797B3A3E">
      <w:pPr>
        <w:pStyle w:val="BodyText"/>
        <w:spacing w:line="259" w:lineRule="auto"/>
        <w:jc w:val="both"/>
      </w:pPr>
      <w:r>
        <w:t xml:space="preserve">Per </w:t>
      </w:r>
      <w:r w:rsidR="00FC1D1F">
        <w:t xml:space="preserve">the </w:t>
      </w:r>
      <w:r>
        <w:t>front view in figure</w:t>
      </w:r>
      <w:r w:rsidR="00FC1D1F">
        <w:t xml:space="preserve"> 5,</w:t>
      </w:r>
      <w:r w:rsidRPr="16ABFDC1">
        <w:rPr>
          <w:color w:val="FF0000"/>
        </w:rPr>
        <w:t xml:space="preserve"> </w:t>
      </w:r>
      <w:r w:rsidRPr="16ABFDC1">
        <w:t xml:space="preserve">the inlet is on the right, the outlet is on the bottom, and the detector fits </w:t>
      </w:r>
      <w:r w:rsidR="4BDDE438">
        <w:t xml:space="preserve">normal </w:t>
      </w:r>
      <w:r w:rsidRPr="16ABFDC1">
        <w:t xml:space="preserve">in the ¾ in hole on the left, angled side. The principle design is based around forcing a flow direction change in front of the </w:t>
      </w:r>
      <w:r w:rsidR="00F95840">
        <w:t xml:space="preserve">OCD </w:t>
      </w:r>
      <w:r w:rsidRPr="16ABFDC1">
        <w:t>while positioning the detector appropriately. Each variation fills out the maximum allowed envelope size solely to fulfill the flow rate reduction value of 90% via expansion and the head loss from the 90° bend. Velocity drop by expansion is defined by the continuity equation</w:t>
      </w:r>
      <w:r w:rsidR="5C9E4419">
        <w:t xml:space="preserve"> [2].</w:t>
      </w:r>
    </w:p>
    <w:p w:rsidR="74A6D1F1" w:rsidP="00375B55" w:rsidRDefault="005139C1" w14:paraId="6502D0B3" w14:textId="77D68A87">
      <w:pPr>
        <w:pStyle w:val="BodyText"/>
        <w:spacing w:line="259" w:lineRule="auto"/>
        <w:jc w:val="both"/>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1</m:t>
                          </m:r>
                        </m:sub>
                      </m:sSub>
                    </m:num>
                    <m:den>
                      <m:r>
                        <w:rPr>
                          <w:rFonts w:ascii="Cambria Math" w:hAnsi="Cambria Math"/>
                        </w:rPr>
                        <m:t>0.1</m:t>
                      </m:r>
                      <m:sSub>
                        <m:sSubPr>
                          <m:ctrlPr>
                            <w:rPr>
                              <w:rFonts w:ascii="Cambria Math" w:hAnsi="Cambria Math"/>
                              <w:i/>
                            </w:rPr>
                          </m:ctrlPr>
                        </m:sSubPr>
                        <m:e>
                          <m:r>
                            <w:rPr>
                              <w:rFonts w:ascii="Cambria Math" w:hAnsi="Cambria Math"/>
                            </w:rPr>
                            <m:t>v</m:t>
                          </m:r>
                        </m:e>
                        <m:sub>
                          <m:r>
                            <w:rPr>
                              <w:rFonts w:ascii="Cambria Math" w:hAnsi="Cambria Math"/>
                            </w:rPr>
                            <m:t>1</m:t>
                          </m:r>
                        </m:sub>
                      </m:sSub>
                    </m:den>
                  </m:f>
                </m:e>
              </m:d>
              <m:r>
                <w:rPr>
                  <w:rFonts w:ascii="Cambria Math" w:hAnsi="Cambria Math"/>
                </w:rPr>
                <m:t>#</m:t>
              </m:r>
              <m:d>
                <m:dPr>
                  <m:ctrlPr>
                    <w:rPr>
                      <w:rFonts w:ascii="Cambria Math" w:hAnsi="Cambria Math"/>
                      <w:i/>
                    </w:rPr>
                  </m:ctrlPr>
                </m:dPr>
                <m:e>
                  <m:r>
                    <w:rPr>
                      <w:rFonts w:ascii="Cambria Math" w:hAnsi="Cambria Math"/>
                    </w:rPr>
                    <m:t>1</m:t>
                  </m:r>
                </m:e>
              </m:d>
            </m:e>
          </m:eqArr>
        </m:oMath>
      </m:oMathPara>
    </w:p>
    <w:p w:rsidR="74A6D1F1" w:rsidP="00375B55" w:rsidRDefault="00436A04" w14:paraId="3149A861" w14:textId="2D8536FC">
      <w:pPr>
        <w:pStyle w:val="BodyText"/>
        <w:spacing w:line="259" w:lineRule="auto"/>
        <w:jc w:val="both"/>
      </w:pPr>
      <w:r>
        <w:t>Equation 1</w:t>
      </w:r>
      <w:r w:rsidR="16ABFDC1">
        <w:t xml:space="preserve"> is modified here for calculating the cross-sectional area of the housing based on the flow in the –08 AN line. Per equation (1), inner area of the housing by the </w:t>
      </w:r>
      <w:r w:rsidR="00F95840">
        <w:t>OCD</w:t>
      </w:r>
      <w:r w:rsidR="16ABFDC1">
        <w:t xml:space="preserve"> must be 1.96 in</w:t>
      </w:r>
      <w:r w:rsidRPr="008C502E" w:rsidR="16ABFDC1">
        <w:rPr>
          <w:vertAlign w:val="superscript"/>
        </w:rPr>
        <w:t>2</w:t>
      </w:r>
      <w:r w:rsidR="16ABFDC1">
        <w:t>.</w:t>
      </w:r>
      <w:r w:rsidR="00797B28">
        <w:t xml:space="preserve"> </w:t>
      </w:r>
      <w:r w:rsidR="74A6D1F1">
        <w:t>Velocity drop by minor head loss is defined by</w:t>
      </w:r>
      <w:r>
        <w:t xml:space="preserve"> equation 2</w:t>
      </w:r>
      <w:r w:rsidR="45D774AC">
        <w:t xml:space="preserve"> [2].</w:t>
      </w:r>
    </w:p>
    <w:p w:rsidR="74A6D1F1" w:rsidP="00375B55" w:rsidRDefault="005139C1" w14:paraId="07212FC5" w14:textId="01AF1381">
      <w:pPr>
        <w:pStyle w:val="BodyText"/>
        <w:spacing w:line="259" w:lineRule="auto"/>
        <w:jc w:val="both"/>
      </w:pPr>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h</m:t>
                  </m:r>
                </m:e>
                <m:sub>
                  <m:r>
                    <w:rPr>
                      <w:rFonts w:ascii="Cambria Math" w:hAnsi="Cambria Math"/>
                    </w:rPr>
                    <m:t>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1</m:t>
                      </m:r>
                    </m:sub>
                  </m:sSub>
                </m:num>
                <m:den>
                  <m:r>
                    <w:rPr>
                      <w:rFonts w:ascii="Cambria Math" w:hAnsi="Cambria Math"/>
                    </w:rPr>
                    <m:t>2*g</m:t>
                  </m:r>
                </m:den>
              </m:f>
              <m:r>
                <w:rPr>
                  <w:rFonts w:ascii="Cambria Math" w:hAnsi="Cambria Math"/>
                </w:rPr>
                <m:t xml:space="preserve"> #</m:t>
              </m:r>
              <m:d>
                <m:dPr>
                  <m:ctrlPr>
                    <w:rPr>
                      <w:rFonts w:ascii="Cambria Math" w:hAnsi="Cambria Math"/>
                      <w:i/>
                    </w:rPr>
                  </m:ctrlPr>
                </m:dPr>
                <m:e>
                  <m:r>
                    <w:rPr>
                      <w:rFonts w:ascii="Cambria Math" w:hAnsi="Cambria Math"/>
                    </w:rPr>
                    <m:t>2</m:t>
                  </m:r>
                </m:e>
              </m:d>
            </m:e>
          </m:eqArr>
        </m:oMath>
      </m:oMathPara>
    </w:p>
    <w:p w:rsidR="74A6D1F1" w:rsidP="00375B55" w:rsidRDefault="0065731A" w14:paraId="63DD275B" w14:textId="0B476177">
      <w:pPr>
        <w:pStyle w:val="BodyText"/>
        <w:spacing w:line="259" w:lineRule="auto"/>
        <w:jc w:val="both"/>
      </w:pPr>
      <w:r>
        <w:t>In equation 2</w:t>
      </w:r>
      <w:r w:rsidR="45D774AC">
        <w:t>,</w:t>
      </w:r>
      <w:r w:rsidR="16ABFDC1">
        <w:t xml:space="preserve"> K is the loss coefficient associated with a 90° turn.</w:t>
      </w:r>
      <w:r w:rsidR="00EF2D92">
        <w:t xml:space="preserve"> G is the </w:t>
      </w:r>
      <w:r w:rsidR="004D7E01">
        <w:t xml:space="preserve">acceleration of gravity. </w:t>
      </w:r>
      <w:r w:rsidR="16ABFDC1">
        <w:t>For this project, the velocity drop by minor head loss is 16.3%.</w:t>
      </w:r>
    </w:p>
    <w:p w:rsidR="16ABFDC1" w:rsidP="00375B55" w:rsidRDefault="4BDDE438" w14:paraId="30F9E6B5" w14:textId="33823B06">
      <w:pPr>
        <w:pStyle w:val="BodyText"/>
        <w:spacing w:line="259" w:lineRule="auto"/>
        <w:jc w:val="both"/>
      </w:pPr>
      <w:r>
        <w:t>The following series of pictures represent the progress from a low fidelity prototype based on the current design to a marginal proof of concept piece used in an experimental flow apparatus. Figure</w:t>
      </w:r>
      <w:r w:rsidR="0087539E">
        <w:t xml:space="preserve"> 6</w:t>
      </w:r>
      <w:r>
        <w:t xml:space="preserve"> below is a picture of the low fidelity acrylic prototype.</w:t>
      </w:r>
    </w:p>
    <w:p w:rsidR="00E96D7A" w:rsidP="00EB6688" w:rsidRDefault="00E96D7A" w14:paraId="7D0A4324" w14:textId="77777777">
      <w:pPr>
        <w:pStyle w:val="BodyText"/>
        <w:spacing w:line="259" w:lineRule="auto"/>
        <w:jc w:val="center"/>
        <w:rPr>
          <w:noProof/>
        </w:rPr>
      </w:pPr>
    </w:p>
    <w:p w:rsidR="003D3EE6" w:rsidP="003D3EE6" w:rsidRDefault="00B821C1" w14:paraId="0FCD5DE2" w14:textId="77777777">
      <w:pPr>
        <w:pStyle w:val="BodyText"/>
        <w:keepNext/>
        <w:spacing w:line="259" w:lineRule="auto"/>
        <w:jc w:val="center"/>
      </w:pPr>
      <w:r>
        <w:rPr>
          <w:noProof/>
        </w:rPr>
        <w:drawing>
          <wp:inline distT="0" distB="0" distL="0" distR="0" wp14:anchorId="771A1BD4" wp14:editId="1EB1CBC5">
            <wp:extent cx="3239328" cy="3218893"/>
            <wp:effectExtent l="0" t="889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406" t="4921" r="22714" b="10445"/>
                    <a:stretch/>
                  </pic:blipFill>
                  <pic:spPr bwMode="auto">
                    <a:xfrm rot="5400000">
                      <a:off x="0" y="0"/>
                      <a:ext cx="3260770" cy="3240200"/>
                    </a:xfrm>
                    <a:prstGeom prst="rect">
                      <a:avLst/>
                    </a:prstGeom>
                    <a:noFill/>
                    <a:ln>
                      <a:noFill/>
                    </a:ln>
                    <a:extLst>
                      <a:ext uri="{53640926-AAD7-44D8-BBD7-CCE9431645EC}">
                        <a14:shadowObscured xmlns:a14="http://schemas.microsoft.com/office/drawing/2010/main"/>
                      </a:ext>
                    </a:extLst>
                  </pic:spPr>
                </pic:pic>
              </a:graphicData>
            </a:graphic>
          </wp:inline>
        </w:drawing>
      </w:r>
    </w:p>
    <w:p w:rsidR="74A6D1F1" w:rsidP="003D3EE6" w:rsidRDefault="003D3EE6" w14:paraId="6BF0D30D" w14:textId="22B56E0C">
      <w:pPr>
        <w:pStyle w:val="Caption"/>
        <w:jc w:val="center"/>
      </w:pPr>
      <w:r>
        <w:t xml:space="preserve">Figure </w:t>
      </w:r>
      <w:fldSimple w:instr=" SEQ Figure \* ARABIC ">
        <w:r>
          <w:rPr>
            <w:noProof/>
          </w:rPr>
          <w:t>6</w:t>
        </w:r>
      </w:fldSimple>
      <w:r>
        <w:t>. Acrylic Proof of Concept</w:t>
      </w:r>
    </w:p>
    <w:p w:rsidR="4BDDE438" w:rsidP="4BDDE438" w:rsidRDefault="00700A56" w14:paraId="41DFF15C" w14:textId="65DA9314">
      <w:pPr>
        <w:pStyle w:val="BodyText"/>
        <w:spacing w:line="259" w:lineRule="auto"/>
      </w:pPr>
      <w:r>
        <w:t xml:space="preserve">Figure 7 is brazed version of the </w:t>
      </w:r>
      <w:r w:rsidR="003D3EE6">
        <w:t xml:space="preserve">oil chip detector design. The brazed version is used for preliminary testing and experimental calculations. </w:t>
      </w:r>
    </w:p>
    <w:p w:rsidR="003D3EE6" w:rsidP="003D3EE6" w:rsidRDefault="4BDDE438" w14:paraId="6363F330" w14:textId="77777777">
      <w:pPr>
        <w:pStyle w:val="BodyText"/>
        <w:keepNext/>
        <w:spacing w:line="259" w:lineRule="auto"/>
        <w:jc w:val="center"/>
      </w:pPr>
      <w:r>
        <w:drawing>
          <wp:inline wp14:editId="7DD41F8D" wp14:anchorId="667CA123">
            <wp:extent cx="2221707" cy="2962275"/>
            <wp:effectExtent l="0" t="0" r="7620" b="0"/>
            <wp:docPr id="1462441519" name="Picture 184444934" title=""/>
            <wp:cNvGraphicFramePr>
              <a:graphicFrameLocks noChangeAspect="1"/>
            </wp:cNvGraphicFramePr>
            <a:graphic>
              <a:graphicData uri="http://schemas.openxmlformats.org/drawingml/2006/picture">
                <pic:pic>
                  <pic:nvPicPr>
                    <pic:cNvPr id="0" name="Picture 184444934"/>
                    <pic:cNvPicPr/>
                  </pic:nvPicPr>
                  <pic:blipFill>
                    <a:blip r:embed="R059725940d35453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21707" cy="2962275"/>
                    </a:xfrm>
                    <a:prstGeom prst="rect">
                      <a:avLst/>
                    </a:prstGeom>
                  </pic:spPr>
                </pic:pic>
              </a:graphicData>
            </a:graphic>
          </wp:inline>
        </w:drawing>
      </w:r>
    </w:p>
    <w:p w:rsidR="4BDDE438" w:rsidP="003D3EE6" w:rsidRDefault="003D3EE6" w14:paraId="1B679125" w14:textId="10E9C697">
      <w:pPr>
        <w:pStyle w:val="Caption"/>
        <w:jc w:val="center"/>
      </w:pPr>
      <w:r>
        <w:t xml:space="preserve">Figure </w:t>
      </w:r>
      <w:fldSimple w:instr=" SEQ Figure \* ARABIC ">
        <w:r>
          <w:rPr>
            <w:noProof/>
          </w:rPr>
          <w:t>7</w:t>
        </w:r>
      </w:fldSimple>
      <w:r>
        <w:t>. Brazed OCD for experimental testing</w:t>
      </w:r>
    </w:p>
    <w:p w:rsidR="4BDDE438" w:rsidP="4BDDE438" w:rsidRDefault="4BDDE438" w14:paraId="5DB95319" w14:textId="5033E4F0">
      <w:pPr>
        <w:pStyle w:val="BodyText"/>
        <w:spacing w:line="259" w:lineRule="auto"/>
      </w:pPr>
      <w:r>
        <w:t>The proof of concept is currently being tested for flow characteristics at different pressures and flow rates in the experimental apparatus shown below in figure</w:t>
      </w:r>
      <w:r w:rsidR="003D3EE6">
        <w:t xml:space="preserve"> 8.</w:t>
      </w:r>
    </w:p>
    <w:p w:rsidR="4BDDE438" w:rsidP="4BDDE438" w:rsidRDefault="4BDDE438" w14:paraId="633DE615" w14:textId="7B3DA1F5">
      <w:pPr>
        <w:pStyle w:val="BodyText"/>
        <w:spacing w:line="259" w:lineRule="auto"/>
      </w:pPr>
    </w:p>
    <w:p w:rsidR="003D3EE6" w:rsidP="003D3EE6" w:rsidRDefault="4BDDE438" w14:paraId="3AA5D8C1" w14:textId="77777777">
      <w:pPr>
        <w:pStyle w:val="BodyText"/>
        <w:keepNext/>
        <w:spacing w:line="259" w:lineRule="auto"/>
        <w:jc w:val="center"/>
      </w:pPr>
      <w:r>
        <w:rPr>
          <w:noProof/>
        </w:rPr>
        <w:drawing>
          <wp:inline distT="0" distB="0" distL="0" distR="0" wp14:anchorId="7FF5A96D" wp14:editId="3FB80154">
            <wp:extent cx="2571750" cy="3864961"/>
            <wp:effectExtent l="0" t="0" r="0" b="2540"/>
            <wp:docPr id="1405302132" name="Picture 140530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t="10000" r="25213" b="35208"/>
                    <a:stretch>
                      <a:fillRect/>
                    </a:stretch>
                  </pic:blipFill>
                  <pic:spPr>
                    <a:xfrm>
                      <a:off x="0" y="0"/>
                      <a:ext cx="2575226" cy="3870185"/>
                    </a:xfrm>
                    <a:prstGeom prst="rect">
                      <a:avLst/>
                    </a:prstGeom>
                  </pic:spPr>
                </pic:pic>
              </a:graphicData>
            </a:graphic>
          </wp:inline>
        </w:drawing>
      </w:r>
    </w:p>
    <w:p w:rsidR="4BDDE438" w:rsidP="003D3EE6" w:rsidRDefault="003D3EE6" w14:paraId="322D71B6" w14:textId="7D810D86">
      <w:pPr>
        <w:pStyle w:val="Caption"/>
        <w:jc w:val="center"/>
      </w:pPr>
      <w:r>
        <w:t xml:space="preserve">Figure </w:t>
      </w:r>
      <w:fldSimple w:instr=" SEQ Figure \* ARABIC ">
        <w:r>
          <w:rPr>
            <w:noProof/>
          </w:rPr>
          <w:t>8</w:t>
        </w:r>
      </w:fldSimple>
      <w:r>
        <w:t>. Full experimental apparatus</w:t>
      </w:r>
    </w:p>
    <w:p w:rsidR="74A6D1F1" w:rsidP="00000F63" w:rsidRDefault="4BDDE438" w14:paraId="6B8A8EF5" w14:textId="4F65FBD3">
      <w:pPr>
        <w:pStyle w:val="BodyText"/>
        <w:spacing w:line="259" w:lineRule="auto"/>
      </w:pPr>
      <w:r>
        <w:t xml:space="preserve">The outstanding flaws with the </w:t>
      </w:r>
      <w:r w:rsidR="001133F4">
        <w:t>prototypes</w:t>
      </w:r>
      <w:r>
        <w:t xml:space="preserve"> stem from the number of joints on each one. Both were made from flat stock material. The present fabrication process for the stainless prototypes will be designed around square tube which mitigates the need for welds on all outside corners. Also included now in the process for constructing the housing is the fixture of a ¾-16 nut over the inlet and outlet to suit the –08 fittings on the engine.</w:t>
      </w:r>
      <w:bookmarkStart w:name="_GoBack" w:id="81"/>
      <w:bookmarkEnd w:id="81"/>
    </w:p>
    <w:p w:rsidRPr="00736DFD" w:rsidR="00820069" w:rsidP="00375B55" w:rsidRDefault="74A6D1F1" w14:paraId="37441462" w14:textId="5770564D">
      <w:pPr>
        <w:pStyle w:val="Heading2"/>
        <w:jc w:val="both"/>
        <w:rPr>
          <w:rFonts w:ascii="Times New Roman" w:hAnsi="Times New Roman" w:cs="Times New Roman"/>
        </w:rPr>
      </w:pPr>
      <w:bookmarkStart w:name="_Toc24739044" w:id="82"/>
      <w:r w:rsidRPr="74A6D1F1">
        <w:rPr>
          <w:rFonts w:ascii="Times New Roman" w:hAnsi="Times New Roman" w:cs="Times New Roman"/>
        </w:rPr>
        <w:t>Implementation Plan</w:t>
      </w:r>
      <w:bookmarkEnd w:id="82"/>
    </w:p>
    <w:p w:rsidR="16ABFDC1" w:rsidP="00375B55" w:rsidRDefault="16ABFDC1" w14:paraId="5B1DADB6" w14:textId="1CD94E46">
      <w:pPr>
        <w:pStyle w:val="BodyText"/>
        <w:jc w:val="both"/>
      </w:pPr>
      <w:r>
        <w:t>The desig</w:t>
      </w:r>
      <w:r w:rsidR="007B5517">
        <w:t>n</w:t>
      </w:r>
      <w:r>
        <w:t>s will be</w:t>
      </w:r>
      <w:r w:rsidR="003F2DC6">
        <w:t xml:space="preserve"> created</w:t>
      </w:r>
      <w:r>
        <w:t xml:space="preserve"> in the form of three similar prototypes fabricated for Honeywell’s engine testing in February 2020.</w:t>
      </w:r>
      <w:r w:rsidR="00567B84">
        <w:t xml:space="preserve"> </w:t>
      </w:r>
      <w:r>
        <w:t xml:space="preserve">All fabrication will be completed in 98c by the team members. </w:t>
      </w:r>
      <w:r w:rsidR="0052593B">
        <w:t>T</w:t>
      </w:r>
      <w:r>
        <w:t>he student</w:t>
      </w:r>
      <w:r w:rsidR="0052593B">
        <w:t>s have been permitted</w:t>
      </w:r>
      <w:r>
        <w:t xml:space="preserve"> use of the bandsaw and simple equipment for the 304 stainless steel. If needed, milling can be done by the shop personnel with shop tooling. Otherwise, Honeywell’s budget allows for tooling</w:t>
      </w:r>
      <w:r w:rsidR="0052593B">
        <w:t xml:space="preserve">. </w:t>
      </w:r>
      <w:r w:rsidR="003A7146">
        <w:t>Table 5</w:t>
      </w:r>
      <w:r w:rsidR="0052593B">
        <w:t xml:space="preserve"> </w:t>
      </w:r>
      <w:r w:rsidR="00367A5F">
        <w:t>the</w:t>
      </w:r>
      <w:r w:rsidR="0052593B">
        <w:t xml:space="preserve"> final bill of materials, from hereinafter known as the BOM, </w:t>
      </w:r>
      <w:r w:rsidR="00A028D6">
        <w:t>which assumes that the students</w:t>
      </w:r>
      <w:r w:rsidR="00481413">
        <w:t xml:space="preserve"> will be doing all machining with</w:t>
      </w:r>
      <w:r w:rsidR="00AE0F75">
        <w:t xml:space="preserve">in the </w:t>
      </w:r>
      <w:r w:rsidR="002272A2">
        <w:t xml:space="preserve">98c machine shop. </w:t>
      </w:r>
    </w:p>
    <w:p w:rsidR="001D053F" w:rsidP="001D053F" w:rsidRDefault="001D053F" w14:paraId="5BA80F7B" w14:textId="0A316F60">
      <w:pPr>
        <w:pStyle w:val="Caption"/>
        <w:keepNext/>
      </w:pPr>
      <w:r>
        <w:t xml:space="preserve">Table </w:t>
      </w:r>
      <w:fldSimple w:instr=" SEQ Table \* ARABIC ">
        <w:r>
          <w:rPr>
            <w:noProof/>
          </w:rPr>
          <w:t>5</w:t>
        </w:r>
      </w:fldSimple>
      <w:r>
        <w:t>. Bill of Materials</w:t>
      </w:r>
    </w:p>
    <w:p w:rsidR="16ABFDC1" w:rsidP="00765663" w:rsidRDefault="00765663" w14:paraId="5636D535" w14:textId="02E04495">
      <w:pPr>
        <w:pStyle w:val="BodyText"/>
      </w:pPr>
      <w:r>
        <w:drawing>
          <wp:inline wp14:editId="6CE5E527" wp14:anchorId="2380E41D">
            <wp:extent cx="5886450" cy="1974414"/>
            <wp:effectExtent l="0" t="0" r="0" b="0"/>
            <wp:docPr id="1308454427" name="Picture 224982213" title=""/>
            <wp:cNvGraphicFramePr>
              <a:graphicFrameLocks noChangeAspect="1"/>
            </wp:cNvGraphicFramePr>
            <a:graphic>
              <a:graphicData uri="http://schemas.openxmlformats.org/drawingml/2006/picture">
                <pic:pic>
                  <pic:nvPicPr>
                    <pic:cNvPr id="0" name="Picture 224982213"/>
                    <pic:cNvPicPr/>
                  </pic:nvPicPr>
                  <pic:blipFill>
                    <a:blip r:embed="R6d35765ffab64a0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886450" cy="1974414"/>
                    </a:xfrm>
                    <a:prstGeom prst="rect">
                      <a:avLst/>
                    </a:prstGeom>
                  </pic:spPr>
                </pic:pic>
              </a:graphicData>
            </a:graphic>
          </wp:inline>
        </w:drawing>
      </w:r>
    </w:p>
    <w:p w:rsidR="16ABFDC1" w:rsidP="00375B55" w:rsidRDefault="00A81B85" w14:paraId="0AA18E54" w14:textId="0042509C">
      <w:pPr>
        <w:pStyle w:val="BodyText"/>
        <w:jc w:val="both"/>
      </w:pPr>
      <w:r>
        <w:t>As seen in t</w:t>
      </w:r>
      <w:r w:rsidR="00C25F35">
        <w:t>he full BOM i</w:t>
      </w:r>
      <w:r w:rsidR="001D053F">
        <w:t>s provided</w:t>
      </w:r>
      <w:r w:rsidR="009A28B6">
        <w:t xml:space="preserve"> in</w:t>
      </w:r>
      <w:r w:rsidR="00C25F35">
        <w:t xml:space="preserve"> appendix C</w:t>
      </w:r>
      <w:r w:rsidR="00F40587">
        <w:t>,</w:t>
      </w:r>
      <w:r w:rsidR="16ABFDC1">
        <w:t xml:space="preserve"> the projected materials cost of one prototype is $183.80</w:t>
      </w:r>
      <w:r w:rsidR="00901ACF">
        <w:t xml:space="preserve">. This is </w:t>
      </w:r>
      <w:r w:rsidR="16ABFDC1">
        <w:t>significantly lower than the budget of $1000. The cost of each prototype thereafter will be the price of another foot of stock, $23.22. An additional pound of filler rod may be needed after three prototypes.</w:t>
      </w:r>
      <w:r w:rsidR="00831F24">
        <w:t xml:space="preserve"> All costs considered</w:t>
      </w:r>
      <w:r w:rsidR="4BDDE438">
        <w:t>,</w:t>
      </w:r>
      <w:r w:rsidR="00831F24">
        <w:t xml:space="preserve"> there should be $750 remaining in the budget for additional unforeseen </w:t>
      </w:r>
      <w:r w:rsidR="00021FB7">
        <w:t xml:space="preserve">costs. </w:t>
      </w:r>
    </w:p>
    <w:p w:rsidR="00F86AB9" w:rsidP="00375B55" w:rsidRDefault="00314163" w14:paraId="0B1B2AF8" w14:textId="4602A5B5">
      <w:pPr>
        <w:pStyle w:val="BodyText"/>
        <w:jc w:val="both"/>
      </w:pPr>
      <w:r>
        <w:t xml:space="preserve">The materials that are found in the BOM will be used in conjunction with </w:t>
      </w:r>
      <w:r w:rsidR="00D61C6F">
        <w:t>a manual mill to create the part</w:t>
      </w:r>
      <w:r w:rsidR="00041FBE">
        <w:t xml:space="preserve">. The part will be threaded and </w:t>
      </w:r>
      <w:r w:rsidR="00551157">
        <w:t xml:space="preserve">machined within a tolerance of </w:t>
      </w:r>
      <w:r w:rsidR="00551157">
        <w:rPr>
          <w:rFonts w:cs="Times New Roman"/>
        </w:rPr>
        <w:t>±</w:t>
      </w:r>
      <w:r w:rsidR="0074057B">
        <w:t xml:space="preserve">0.005 inches. </w:t>
      </w:r>
      <w:r w:rsidR="00796FDC">
        <w:t xml:space="preserve">There are 2 sections to the </w:t>
      </w:r>
      <w:r w:rsidR="001744A4">
        <w:t>OCD the top section and the bottom section.</w:t>
      </w:r>
      <w:r w:rsidR="00BD65AC">
        <w:t xml:space="preserve"> Each section will be threaded separately to the required specifications</w:t>
      </w:r>
      <w:r w:rsidR="00944EBD">
        <w:t>.</w:t>
      </w:r>
      <w:r w:rsidR="001744A4">
        <w:t xml:space="preserve"> </w:t>
      </w:r>
      <w:r w:rsidR="00E041CC">
        <w:t>Each section will be milled to the proper dimensions</w:t>
      </w:r>
      <w:r w:rsidR="00BB0DD0">
        <w:t xml:space="preserve"> and then welded together. </w:t>
      </w:r>
      <w:r w:rsidR="001744A4">
        <w:t xml:space="preserve">The two </w:t>
      </w:r>
      <w:r w:rsidR="00BB0DD0">
        <w:t>sections</w:t>
      </w:r>
      <w:r w:rsidR="001744A4">
        <w:t xml:space="preserve"> will be </w:t>
      </w:r>
      <w:r w:rsidR="00ED47AC">
        <w:t xml:space="preserve">welded together using </w:t>
      </w:r>
      <w:r w:rsidR="00542303">
        <w:t xml:space="preserve">gas </w:t>
      </w:r>
      <w:r w:rsidR="007A7C48">
        <w:t>metal arc welding (MIG) machine</w:t>
      </w:r>
      <w:r w:rsidR="00E041CC">
        <w:t>.</w:t>
      </w:r>
      <w:r w:rsidR="002955E3">
        <w:t xml:space="preserve"> </w:t>
      </w:r>
      <w:r w:rsidR="00944EBD">
        <w:t xml:space="preserve">The sealant will be applied later during the preliminary testing times. </w:t>
      </w:r>
      <w:r w:rsidR="00A83C1E">
        <w:t xml:space="preserve">This manufacturing process is still </w:t>
      </w:r>
      <w:r w:rsidR="00A72590">
        <w:t xml:space="preserve">yet to be finalized and is subject to change based upon further information provided by Honeywell. </w:t>
      </w:r>
    </w:p>
    <w:p w:rsidR="005D08E6" w:rsidRDefault="005D08E6" w14:paraId="3DFBD531" w14:textId="2DC932CD">
      <w:pPr>
        <w:widowControl/>
        <w:suppressAutoHyphens w:val="0"/>
        <w:rPr>
          <w:rFonts w:cs="Times New Roman"/>
        </w:rPr>
      </w:pPr>
      <w:r>
        <w:rPr>
          <w:rFonts w:cs="Times New Roman"/>
        </w:rPr>
        <w:br w:type="page"/>
      </w:r>
    </w:p>
    <w:p w:rsidRPr="005D08E6" w:rsidR="005D08E6" w:rsidP="005D08E6" w:rsidRDefault="005D08E6" w14:paraId="1AAEB605" w14:textId="22384E5B">
      <w:pPr>
        <w:pStyle w:val="Heading1"/>
        <w:rPr>
          <w:rFonts w:ascii="Times New Roman" w:hAnsi="Times New Roman" w:cs="Times New Roman"/>
        </w:rPr>
      </w:pPr>
      <w:bookmarkStart w:name="_Toc24739045" w:id="83"/>
      <w:r w:rsidRPr="005D08E6">
        <w:rPr>
          <w:rFonts w:ascii="Times New Roman" w:hAnsi="Times New Roman" w:cs="Times New Roman"/>
        </w:rPr>
        <w:t>Conclusion</w:t>
      </w:r>
      <w:bookmarkEnd w:id="83"/>
    </w:p>
    <w:p w:rsidR="005D08E6" w:rsidP="03FB8867" w:rsidRDefault="03FB8867" w14:paraId="37E226AD" w14:textId="547CC9E9">
      <w:pPr>
        <w:pStyle w:val="BodyText"/>
        <w:jc w:val="both"/>
        <w:rPr>
          <w:rFonts w:cs="Times New Roman"/>
        </w:rPr>
      </w:pPr>
      <w:r w:rsidRPr="03FB8867">
        <w:rPr>
          <w:rFonts w:cs="Times New Roman"/>
        </w:rPr>
        <w:t xml:space="preserve">Team Honeywell, with the guidance of Honeywell, has been able to select a design to manufacture and test for Honeywell. The housing is used to house the OCD and protect it from the elements while in use on the engine. The housing will meet or exceed all requirements set forth from Honeywell. The housing must adhere to all engineering requirements from section 2.2 of this report. Currently the selection of material, 304 stainless steel and the plans presented for fabrication outlined in this report will meet all requirements necessary. After the prototype is constructed all testing will be done by Honeywell with their facilities on-site. Currently Team Honeywell is on or ahead of schedule for all deadlines set by NAU and Honeywell. The prototype will be ready for testing early February as required by Honeywell. </w:t>
      </w:r>
    </w:p>
    <w:p w:rsidRPr="004C0A26" w:rsidR="004C0A26" w:rsidP="004C0A26" w:rsidRDefault="555FCBF5" w14:paraId="3D23B3DA" w14:textId="74AC66FD">
      <w:pPr>
        <w:pStyle w:val="BodyText"/>
        <w:jc w:val="both"/>
      </w:pPr>
      <w:r w:rsidRPr="555FCBF5">
        <w:rPr>
          <w:rFonts w:cs="Times New Roman"/>
        </w:rPr>
        <w:t xml:space="preserve"> As outlined in section 5, Team Honeywell has decided to move forward with the elbow joint design. This design incorporates using </w:t>
      </w:r>
      <w:r>
        <w:t xml:space="preserve">3/4-16 flange nuts welded to the inlet and outlet sections of the design. These nuts will help with tightening the oil inlet and outlet ports to the housing. This design also fits within all size requirements and slows the flow of the oil by 90% due to the loss coefficient associated with the 90° </w:t>
      </w:r>
      <w:r w:rsidR="0482B8FD">
        <w:t xml:space="preserve">bend. </w:t>
      </w:r>
      <w:r w:rsidR="1206126E">
        <w:t>Currently this design is within budget and should not exceed the $1,000 budget</w:t>
      </w:r>
      <w:r w:rsidR="31D94A0A">
        <w:t xml:space="preserve"> set by Honeywell. </w:t>
      </w:r>
      <w:r w:rsidR="06B84176">
        <w:t xml:space="preserve">A full failure analysis </w:t>
      </w:r>
      <w:r w:rsidR="1CD8C9DD">
        <w:t>was completed pertaining to the</w:t>
      </w:r>
      <w:r w:rsidR="76C9144C">
        <w:t xml:space="preserve"> elbow </w:t>
      </w:r>
      <w:r w:rsidR="6C68FB5A">
        <w:t xml:space="preserve">joint design. </w:t>
      </w:r>
      <w:r w:rsidR="37F891F9">
        <w:t xml:space="preserve">These aspects will be </w:t>
      </w:r>
      <w:r w:rsidR="3FB68D93">
        <w:t xml:space="preserve">tested by Honeywell </w:t>
      </w:r>
      <w:r w:rsidR="0F0BADE6">
        <w:t xml:space="preserve">as outlined in </w:t>
      </w:r>
      <w:r w:rsidR="1BDB541E">
        <w:t xml:space="preserve">section 3 of this report. </w:t>
      </w:r>
    </w:p>
    <w:p w:rsidR="1DC1454B" w:rsidP="1DC1454B" w:rsidRDefault="1DC1454B" w14:paraId="3048397B" w14:textId="02C1BB85">
      <w:pPr>
        <w:pStyle w:val="BodyText"/>
        <w:jc w:val="both"/>
      </w:pPr>
      <w:r>
        <w:t xml:space="preserve">Team Honeywell has been able to successfully conceptualize a </w:t>
      </w:r>
      <w:r w:rsidR="75FAB691">
        <w:t xml:space="preserve">design that will </w:t>
      </w:r>
      <w:r w:rsidR="2D02A748">
        <w:t>fulfil</w:t>
      </w:r>
      <w:r w:rsidR="75FAB691">
        <w:t xml:space="preserve"> requirements for Honeywell this semester.</w:t>
      </w:r>
      <w:r w:rsidR="2D02A748">
        <w:t xml:space="preserve"> </w:t>
      </w:r>
      <w:r w:rsidR="39BF12CE">
        <w:t xml:space="preserve">This was completed through initial meetings with Honeywell and research done by Team Honeywell. </w:t>
      </w:r>
      <w:r w:rsidR="5F307D4E">
        <w:t xml:space="preserve">Using the engineering and customer requirements to successful create multiple prototypes to present to Honeywell for feedback lead to a final design being chosen to conduct future analysis </w:t>
      </w:r>
      <w:r w:rsidR="31B0931D">
        <w:t>and testing on.</w:t>
      </w:r>
      <w:r w:rsidR="680A412F">
        <w:t xml:space="preserve"> </w:t>
      </w:r>
      <w:r w:rsidR="5ACFC9EA">
        <w:t xml:space="preserve">Each member of Team Honeywell will be conducting individual analysis on the housing to further </w:t>
      </w:r>
      <w:r w:rsidR="64CA8111">
        <w:t>satisfy</w:t>
      </w:r>
      <w:r w:rsidR="5ACFC9EA">
        <w:t xml:space="preserve"> the </w:t>
      </w:r>
      <w:r w:rsidR="765FD9BA">
        <w:t xml:space="preserve">requirements set </w:t>
      </w:r>
      <w:r w:rsidR="64CA8111">
        <w:t>forth by Honeywell.</w:t>
      </w:r>
      <w:r w:rsidR="594FE46D">
        <w:t xml:space="preserve"> This includes </w:t>
      </w:r>
      <w:r w:rsidR="02E8D103">
        <w:t xml:space="preserve">structural analysis, </w:t>
      </w:r>
      <w:r w:rsidR="29FD72EB">
        <w:t xml:space="preserve">a fluid flow </w:t>
      </w:r>
      <w:r w:rsidR="12EEE8E6">
        <w:t>experiment</w:t>
      </w:r>
      <w:r w:rsidR="75B11D3F">
        <w:t xml:space="preserve">, </w:t>
      </w:r>
      <w:r w:rsidR="2E4F9A49">
        <w:t xml:space="preserve">fundament engineering </w:t>
      </w:r>
      <w:r w:rsidR="28155566">
        <w:t xml:space="preserve">analysis, computational </w:t>
      </w:r>
      <w:r w:rsidR="0E1680B7">
        <w:t>fluid dynamics analysis and</w:t>
      </w:r>
      <w:r w:rsidR="41F080B8">
        <w:t xml:space="preserve"> temperature </w:t>
      </w:r>
      <w:r w:rsidR="12EEE8E6">
        <w:t>distribution analysis.</w:t>
      </w:r>
    </w:p>
    <w:p w:rsidRPr="00736DFD" w:rsidR="00B55B1F" w:rsidP="00F47931" w:rsidRDefault="00ED3A22" w14:paraId="1130572D" w14:textId="31350D61">
      <w:pPr>
        <w:widowControl/>
        <w:suppressAutoHyphens w:val="0"/>
        <w:rPr>
          <w:rFonts w:cs="Times New Roman"/>
        </w:rPr>
      </w:pPr>
      <w:r>
        <w:rPr>
          <w:rFonts w:cs="Times New Roman"/>
        </w:rPr>
        <w:br w:type="page"/>
      </w:r>
    </w:p>
    <w:bookmarkStart w:name="_Toc24739046" w:displacedByCustomXml="next" w:id="84"/>
    <w:sdt>
      <w:sdtPr>
        <w:rPr>
          <w:rFonts w:ascii="Times New Roman" w:hAnsi="Times New Roman"/>
          <w:b w:val="0"/>
          <w:bCs w:val="0"/>
          <w:sz w:val="22"/>
          <w:szCs w:val="24"/>
        </w:rPr>
        <w:id w:val="1429156203"/>
        <w:docPartObj>
          <w:docPartGallery w:val="Bibliographies"/>
          <w:docPartUnique/>
        </w:docPartObj>
      </w:sdtPr>
      <w:sdtContent>
        <w:p w:rsidR="00F47931" w:rsidRDefault="00F47931" w14:paraId="71757D34" w14:textId="4E65987C">
          <w:pPr>
            <w:pStyle w:val="Heading1"/>
          </w:pPr>
          <w:r w:rsidRPr="00F47931">
            <w:rPr>
              <w:rFonts w:ascii="Times New Roman" w:hAnsi="Times New Roman" w:cs="Times New Roman"/>
            </w:rPr>
            <w:t>References</w:t>
          </w:r>
          <w:bookmarkEnd w:id="84"/>
        </w:p>
        <w:sdt>
          <w:sdtPr>
            <w:id w:val="-573587230"/>
            <w:bibliography/>
          </w:sdtPr>
          <w:sdtContent>
            <w:p w:rsidR="00EC7712" w:rsidRDefault="00F47931" w14:paraId="4A32DE20" w14:textId="77777777">
              <w:pPr>
                <w:rPr>
                  <w:rFonts w:eastAsia="Times New Roman" w:cs="Times New Roman"/>
                  <w:noProof/>
                  <w:kern w:val="0"/>
                  <w:sz w:val="20"/>
                  <w:szCs w:val="20"/>
                  <w:lang w:eastAsia="en-US"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32"/>
                <w:gridCol w:w="9028"/>
              </w:tblGrid>
              <w:tr w:rsidR="00EC7712" w14:paraId="0254EB12" w14:textId="77777777">
                <w:trPr>
                  <w:divId w:val="2145586248"/>
                  <w:tblCellSpacing w:w="15" w:type="dxa"/>
                </w:trPr>
                <w:tc>
                  <w:tcPr>
                    <w:tcW w:w="50" w:type="pct"/>
                    <w:hideMark/>
                  </w:tcPr>
                  <w:p w:rsidR="00EC7712" w:rsidRDefault="00EC7712" w14:paraId="335ECA49" w14:textId="13F21C42">
                    <w:pPr>
                      <w:pStyle w:val="Bibliography"/>
                      <w:rPr>
                        <w:noProof/>
                        <w:sz w:val="24"/>
                      </w:rPr>
                    </w:pPr>
                    <w:r>
                      <w:rPr>
                        <w:noProof/>
                      </w:rPr>
                      <w:t xml:space="preserve">[1] </w:t>
                    </w:r>
                  </w:p>
                </w:tc>
                <w:tc>
                  <w:tcPr>
                    <w:tcW w:w="0" w:type="auto"/>
                    <w:hideMark/>
                  </w:tcPr>
                  <w:p w:rsidR="00EC7712" w:rsidRDefault="00EC7712" w14:paraId="56833353" w14:textId="77777777">
                    <w:pPr>
                      <w:pStyle w:val="Bibliography"/>
                      <w:rPr>
                        <w:noProof/>
                      </w:rPr>
                    </w:pPr>
                    <w:r>
                      <w:rPr>
                        <w:noProof/>
                      </w:rPr>
                      <w:t>Honeywell, "Procurement Specifications for the Oil Chip Detector Housing," Honeywell Aerospace, Phoenix, 2019.</w:t>
                    </w:r>
                  </w:p>
                </w:tc>
              </w:tr>
            </w:tbl>
            <w:p w:rsidR="00EC7712" w:rsidRDefault="00EC7712" w14:paraId="0ECAC4F1" w14:textId="77777777">
              <w:pPr>
                <w:divId w:val="2145586248"/>
                <w:rPr>
                  <w:rFonts w:eastAsia="Times New Roman"/>
                  <w:noProof/>
                </w:rPr>
              </w:pPr>
            </w:p>
            <w:p w:rsidR="00F47931" w:rsidRDefault="00F47931" w14:paraId="43512E79" w14:textId="419A1006">
              <w:r>
                <w:rPr>
                  <w:b/>
                  <w:bCs/>
                  <w:noProof/>
                </w:rPr>
                <w:fldChar w:fldCharType="end"/>
              </w:r>
            </w:p>
          </w:sdtContent>
        </w:sdt>
      </w:sdtContent>
    </w:sdt>
    <w:p w:rsidRPr="00736DFD" w:rsidR="00B55B1F" w:rsidP="00375B55" w:rsidRDefault="00B55B1F" w14:paraId="37441467" w14:textId="36682D23">
      <w:pPr>
        <w:widowControl/>
        <w:suppressAutoHyphens w:val="0"/>
        <w:jc w:val="both"/>
        <w:rPr>
          <w:rFonts w:cs="Times New Roman"/>
        </w:rPr>
      </w:pPr>
    </w:p>
    <w:p w:rsidRPr="00736DFD" w:rsidR="00D5373A" w:rsidP="00375B55" w:rsidRDefault="00D5373A" w14:paraId="37441477" w14:textId="591F5C82">
      <w:pPr>
        <w:pStyle w:val="BodyText"/>
        <w:jc w:val="both"/>
        <w:rPr>
          <w:rFonts w:cs="Times New Roman"/>
          <w:color w:val="C00000"/>
        </w:rPr>
      </w:pPr>
    </w:p>
    <w:p w:rsidR="00A23CCD" w:rsidP="00375B55" w:rsidRDefault="00AD7298" w14:paraId="70945F49" w14:textId="77777777">
      <w:pPr>
        <w:widowControl/>
        <w:suppressAutoHyphens w:val="0"/>
        <w:jc w:val="both"/>
        <w:rPr>
          <w:rFonts w:cs="Times New Roman"/>
        </w:rPr>
        <w:sectPr w:rsidR="00A23CCD" w:rsidSect="001D67B4">
          <w:headerReference w:type="default" r:id="rId27"/>
          <w:type w:val="continuous"/>
          <w:pgSz w:w="12240" w:h="15840" w:orient="portrait"/>
          <w:pgMar w:top="1440" w:right="1440" w:bottom="1405" w:left="1440" w:header="720" w:footer="864" w:gutter="0"/>
          <w:pgNumType w:start="1"/>
          <w:cols w:space="720"/>
        </w:sectPr>
      </w:pPr>
      <w:r w:rsidRPr="00736DFD">
        <w:rPr>
          <w:rFonts w:cs="Times New Roman"/>
        </w:rPr>
        <w:br w:type="page"/>
      </w:r>
    </w:p>
    <w:p w:rsidRPr="00736DFD" w:rsidR="00AD7298" w:rsidP="00375B55" w:rsidRDefault="00AD7298" w14:paraId="37441481" w14:textId="321F29D3">
      <w:pPr>
        <w:widowControl/>
        <w:suppressAutoHyphens w:val="0"/>
        <w:jc w:val="both"/>
        <w:rPr>
          <w:rFonts w:cs="Times New Roman"/>
        </w:rPr>
      </w:pPr>
    </w:p>
    <w:p w:rsidRPr="00736DFD" w:rsidR="00820069" w:rsidP="00375B55" w:rsidRDefault="00820069" w14:paraId="37441482" w14:textId="77777777">
      <w:pPr>
        <w:pStyle w:val="Heading1"/>
        <w:jc w:val="both"/>
        <w:rPr>
          <w:rFonts w:ascii="Times New Roman" w:hAnsi="Times New Roman" w:cs="Times New Roman"/>
        </w:rPr>
      </w:pPr>
      <w:bookmarkStart w:name="_Toc472068927" w:id="85"/>
      <w:bookmarkStart w:name="_Toc484367009" w:id="86"/>
      <w:bookmarkStart w:name="_Toc24739047" w:id="87"/>
      <w:r w:rsidRPr="00736DFD">
        <w:rPr>
          <w:rFonts w:ascii="Times New Roman" w:hAnsi="Times New Roman" w:cs="Times New Roman"/>
        </w:rPr>
        <w:t>APPENDICES</w:t>
      </w:r>
      <w:bookmarkEnd w:id="85"/>
      <w:bookmarkEnd w:id="86"/>
      <w:bookmarkEnd w:id="87"/>
    </w:p>
    <w:p w:rsidR="00AD7298" w:rsidP="00375B55" w:rsidRDefault="00AD7298" w14:paraId="37441484" w14:textId="4F98E31A">
      <w:pPr>
        <w:pStyle w:val="Heading2"/>
        <w:jc w:val="both"/>
        <w:rPr>
          <w:rFonts w:ascii="Times New Roman" w:hAnsi="Times New Roman" w:cs="Times New Roman"/>
        </w:rPr>
      </w:pPr>
      <w:bookmarkStart w:name="_Toc484367010" w:id="88"/>
      <w:bookmarkStart w:name="_Toc24739048" w:id="89"/>
      <w:r w:rsidRPr="00AA57F9">
        <w:rPr>
          <w:rFonts w:ascii="Times New Roman" w:hAnsi="Times New Roman" w:cs="Times New Roman"/>
        </w:rPr>
        <w:t>Appendix A</w:t>
      </w:r>
      <w:r w:rsidRPr="00AA57F9" w:rsidR="00AA57F9">
        <w:rPr>
          <w:rFonts w:ascii="Times New Roman" w:hAnsi="Times New Roman" w:cs="Times New Roman"/>
        </w:rPr>
        <w:t>.1</w:t>
      </w:r>
      <w:r w:rsidRPr="00AA57F9">
        <w:rPr>
          <w:rFonts w:ascii="Times New Roman" w:hAnsi="Times New Roman" w:cs="Times New Roman"/>
        </w:rPr>
        <w:t xml:space="preserve">: </w:t>
      </w:r>
      <w:bookmarkEnd w:id="88"/>
      <w:r w:rsidRPr="00AA57F9" w:rsidR="00AA57F9">
        <w:rPr>
          <w:rFonts w:ascii="Times New Roman" w:hAnsi="Times New Roman" w:cs="Times New Roman"/>
        </w:rPr>
        <w:t>Phase I Hous</w:t>
      </w:r>
      <w:r w:rsidR="00AA57F9">
        <w:rPr>
          <w:rFonts w:ascii="Times New Roman" w:hAnsi="Times New Roman" w:cs="Times New Roman"/>
        </w:rPr>
        <w:t>e of Quality</w:t>
      </w:r>
      <w:bookmarkEnd w:id="89"/>
    </w:p>
    <w:p w:rsidR="00AA57F9" w:rsidP="00375B55" w:rsidRDefault="00AA57F9" w14:paraId="374D43B3" w14:textId="0291978E">
      <w:pPr>
        <w:pStyle w:val="BodyText"/>
        <w:jc w:val="both"/>
      </w:pPr>
      <w:r>
        <w:drawing>
          <wp:inline wp14:editId="2ADECBC2" wp14:anchorId="51D39AD7">
            <wp:extent cx="7676872" cy="3895725"/>
            <wp:effectExtent l="0" t="0" r="635" b="0"/>
            <wp:docPr id="159310646" name="Picture 4" title=""/>
            <wp:cNvGraphicFramePr>
              <a:graphicFrameLocks noChangeAspect="1"/>
            </wp:cNvGraphicFramePr>
            <a:graphic>
              <a:graphicData uri="http://schemas.openxmlformats.org/drawingml/2006/picture">
                <pic:pic>
                  <pic:nvPicPr>
                    <pic:cNvPr id="0" name="Picture 4"/>
                    <pic:cNvPicPr/>
                  </pic:nvPicPr>
                  <pic:blipFill>
                    <a:blip r:embed="R8a0499869c3c434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676872" cy="3895725"/>
                    </a:xfrm>
                    <a:prstGeom prst="rect">
                      <a:avLst/>
                    </a:prstGeom>
                  </pic:spPr>
                </pic:pic>
              </a:graphicData>
            </a:graphic>
          </wp:inline>
        </w:drawing>
      </w:r>
    </w:p>
    <w:p w:rsidR="00A23CCD" w:rsidP="00375B55" w:rsidRDefault="00A23CCD" w14:paraId="24D20548" w14:textId="77777777">
      <w:pPr>
        <w:pStyle w:val="BodyText"/>
        <w:jc w:val="both"/>
        <w:sectPr w:rsidR="00A23CCD" w:rsidSect="00A23CCD">
          <w:headerReference w:type="default" r:id="rId29"/>
          <w:pgSz w:w="15840" w:h="12240" w:orient="landscape"/>
          <w:pgMar w:top="1440" w:right="1440" w:bottom="1440" w:left="1405" w:header="720" w:footer="864" w:gutter="0"/>
          <w:cols w:space="720"/>
          <w:docGrid w:linePitch="299"/>
        </w:sectPr>
      </w:pPr>
    </w:p>
    <w:p w:rsidRPr="00AA57F9" w:rsidR="00A23CCD" w:rsidP="00375B55" w:rsidRDefault="00A23CCD" w14:paraId="69A77F58" w14:textId="2D72B68D">
      <w:pPr>
        <w:pStyle w:val="BodyText"/>
        <w:jc w:val="both"/>
      </w:pPr>
    </w:p>
    <w:p w:rsidR="00AA57F9" w:rsidP="00375B55" w:rsidRDefault="00AA57F9" w14:paraId="303A9F74" w14:textId="05F6A59B">
      <w:pPr>
        <w:pStyle w:val="Heading2"/>
        <w:jc w:val="both"/>
        <w:rPr>
          <w:rFonts w:ascii="Times New Roman" w:hAnsi="Times New Roman" w:cs="Times New Roman"/>
        </w:rPr>
      </w:pPr>
      <w:bookmarkStart w:name="_Toc24739049" w:id="90"/>
      <w:r w:rsidRPr="00AA57F9">
        <w:rPr>
          <w:rFonts w:ascii="Times New Roman" w:hAnsi="Times New Roman" w:cs="Times New Roman"/>
        </w:rPr>
        <w:t>Appendix A.2: Phase II House of Quality</w:t>
      </w:r>
      <w:bookmarkEnd w:id="90"/>
    </w:p>
    <w:p w:rsidR="00A23CCD" w:rsidP="00375B55" w:rsidRDefault="00A23CCD" w14:paraId="623BD079" w14:textId="6C09BAEC">
      <w:pPr>
        <w:pStyle w:val="BodyText"/>
        <w:jc w:val="both"/>
      </w:pPr>
      <w:r>
        <w:drawing>
          <wp:inline wp14:editId="7BC79022" wp14:anchorId="04A70C37">
            <wp:extent cx="4210493" cy="5713395"/>
            <wp:effectExtent l="0" t="0" r="0" b="1905"/>
            <wp:docPr id="174830564" name="Picture 9" title=""/>
            <wp:cNvGraphicFramePr>
              <a:graphicFrameLocks noChangeAspect="1"/>
            </wp:cNvGraphicFramePr>
            <a:graphic>
              <a:graphicData uri="http://schemas.openxmlformats.org/drawingml/2006/picture">
                <pic:pic>
                  <pic:nvPicPr>
                    <pic:cNvPr id="0" name="Picture 9"/>
                    <pic:cNvPicPr/>
                  </pic:nvPicPr>
                  <pic:blipFill>
                    <a:blip r:embed="R6aca9d713bfe4b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10493" cy="5713395"/>
                    </a:xfrm>
                    <a:prstGeom prst="rect">
                      <a:avLst/>
                    </a:prstGeom>
                  </pic:spPr>
                </pic:pic>
              </a:graphicData>
            </a:graphic>
          </wp:inline>
        </w:drawing>
      </w:r>
    </w:p>
    <w:p w:rsidR="003D5527" w:rsidP="00375B55" w:rsidRDefault="003D5527" w14:paraId="3394D2DD" w14:textId="77777777">
      <w:pPr>
        <w:pStyle w:val="BodyText"/>
        <w:jc w:val="both"/>
      </w:pPr>
    </w:p>
    <w:p w:rsidR="003D5527" w:rsidP="00375B55" w:rsidRDefault="003D5527" w14:paraId="56C301F9" w14:textId="77777777">
      <w:pPr>
        <w:pStyle w:val="BodyText"/>
        <w:jc w:val="both"/>
      </w:pPr>
    </w:p>
    <w:p w:rsidR="003D5527" w:rsidP="00375B55" w:rsidRDefault="003D5527" w14:paraId="49386D81" w14:textId="77777777">
      <w:pPr>
        <w:pStyle w:val="BodyText"/>
        <w:jc w:val="both"/>
      </w:pPr>
    </w:p>
    <w:p w:rsidR="003D5527" w:rsidP="00375B55" w:rsidRDefault="003D5527" w14:paraId="024E096B" w14:textId="77777777">
      <w:pPr>
        <w:pStyle w:val="BodyText"/>
        <w:jc w:val="both"/>
      </w:pPr>
    </w:p>
    <w:p w:rsidR="003D5527" w:rsidP="00375B55" w:rsidRDefault="003D5527" w14:paraId="4F1888B0" w14:textId="77777777">
      <w:pPr>
        <w:pStyle w:val="BodyText"/>
        <w:jc w:val="both"/>
      </w:pPr>
    </w:p>
    <w:p w:rsidR="00AC18F3" w:rsidP="00375B55" w:rsidRDefault="00AC18F3" w14:paraId="01D74CCC" w14:textId="77777777">
      <w:pPr>
        <w:pStyle w:val="BodyText"/>
        <w:jc w:val="both"/>
        <w:sectPr w:rsidR="00AC18F3" w:rsidSect="00A23CCD">
          <w:headerReference w:type="default" r:id="rId31"/>
          <w:pgSz w:w="12240" w:h="15840" w:orient="portrait"/>
          <w:pgMar w:top="1440" w:right="1440" w:bottom="1405" w:left="1440" w:header="720" w:footer="864" w:gutter="0"/>
          <w:cols w:space="720"/>
          <w:docGrid w:linePitch="299"/>
        </w:sectPr>
      </w:pPr>
    </w:p>
    <w:p w:rsidRPr="00A23CCD" w:rsidR="003D5527" w:rsidP="00375B55" w:rsidRDefault="003D5527" w14:paraId="28436E02" w14:textId="07B5C6D7">
      <w:pPr>
        <w:pStyle w:val="BodyText"/>
        <w:jc w:val="both"/>
      </w:pPr>
    </w:p>
    <w:p w:rsidR="03FB8867" w:rsidP="03FB8867" w:rsidRDefault="03FB8867" w14:paraId="7A2AE131" w14:textId="3D39D923">
      <w:pPr>
        <w:pStyle w:val="Heading2"/>
        <w:numPr>
          <w:ilvl w:val="1"/>
          <w:numId w:val="0"/>
        </w:numPr>
        <w:jc w:val="both"/>
        <w:rPr>
          <w:rFonts w:ascii="Times New Roman" w:hAnsi="Times New Roman" w:cs="Times New Roman"/>
        </w:rPr>
      </w:pPr>
    </w:p>
    <w:p w:rsidRPr="00736DFD" w:rsidR="00AD7298" w:rsidP="03FB8867" w:rsidRDefault="03FB8867" w14:paraId="37441485" w14:textId="3D39D923">
      <w:pPr>
        <w:pStyle w:val="Heading2"/>
        <w:jc w:val="both"/>
        <w:rPr>
          <w:rFonts w:ascii="Times New Roman" w:hAnsi="Times New Roman" w:cs="Times New Roman"/>
        </w:rPr>
      </w:pPr>
      <w:bookmarkStart w:name="_Toc484367011" w:id="91"/>
      <w:bookmarkStart w:name="_Toc24739050" w:id="92"/>
      <w:r w:rsidRPr="03FB8867">
        <w:rPr>
          <w:rFonts w:ascii="Times New Roman" w:hAnsi="Times New Roman" w:cs="Times New Roman"/>
        </w:rPr>
        <w:t>Appendix B1: FMEA Section 1</w:t>
      </w:r>
      <w:bookmarkEnd w:id="91"/>
      <w:bookmarkEnd w:id="92"/>
    </w:p>
    <w:p w:rsidR="00021FB7" w:rsidP="001C3C70" w:rsidRDefault="001C3C70" w14:paraId="1C96DE13" w14:textId="25539591">
      <w:pPr>
        <w:pStyle w:val="BodyText"/>
        <w:jc w:val="center"/>
        <w:rPr>
          <w:rFonts w:cs="Times New Roman"/>
        </w:rPr>
      </w:pPr>
      <w:r>
        <w:drawing>
          <wp:inline wp14:editId="34CD7712" wp14:anchorId="61F75F6A">
            <wp:extent cx="8663272" cy="3609975"/>
            <wp:effectExtent l="0" t="0" r="5080" b="0"/>
            <wp:docPr id="1840752860" name="Picture 3" title=""/>
            <wp:cNvGraphicFramePr>
              <a:graphicFrameLocks noChangeAspect="1"/>
            </wp:cNvGraphicFramePr>
            <a:graphic>
              <a:graphicData uri="http://schemas.openxmlformats.org/drawingml/2006/picture">
                <pic:pic>
                  <pic:nvPicPr>
                    <pic:cNvPr id="0" name="Picture 3"/>
                    <pic:cNvPicPr/>
                  </pic:nvPicPr>
                  <pic:blipFill>
                    <a:blip r:embed="R27f2d94b8f40483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663272" cy="3609975"/>
                    </a:xfrm>
                    <a:prstGeom prst="rect">
                      <a:avLst/>
                    </a:prstGeom>
                  </pic:spPr>
                </pic:pic>
              </a:graphicData>
            </a:graphic>
          </wp:inline>
        </w:drawing>
      </w:r>
    </w:p>
    <w:p w:rsidR="001C3C70" w:rsidP="001C3C70" w:rsidRDefault="001C3C70" w14:paraId="129D9BAB" w14:textId="4369A73E">
      <w:pPr>
        <w:pStyle w:val="BodyText"/>
        <w:jc w:val="center"/>
        <w:rPr>
          <w:rFonts w:cs="Times New Roman"/>
        </w:rPr>
      </w:pPr>
    </w:p>
    <w:p w:rsidR="001C3C70" w:rsidP="001C3C70" w:rsidRDefault="001C3C70" w14:paraId="4741D13C" w14:textId="4304D139">
      <w:pPr>
        <w:pStyle w:val="BodyText"/>
        <w:jc w:val="center"/>
        <w:rPr>
          <w:rFonts w:cs="Times New Roman"/>
        </w:rPr>
      </w:pPr>
    </w:p>
    <w:p w:rsidR="001C3C70" w:rsidP="001C3C70" w:rsidRDefault="001C3C70" w14:paraId="2ADB5D29" w14:textId="3C91C57C">
      <w:pPr>
        <w:pStyle w:val="BodyText"/>
        <w:jc w:val="center"/>
        <w:rPr>
          <w:rFonts w:cs="Times New Roman"/>
        </w:rPr>
      </w:pPr>
    </w:p>
    <w:p w:rsidR="001C3C70" w:rsidP="001C3C70" w:rsidRDefault="001C3C70" w14:paraId="3F520CD9" w14:textId="49C3C2C3">
      <w:pPr>
        <w:pStyle w:val="BodyText"/>
        <w:jc w:val="center"/>
        <w:rPr>
          <w:rFonts w:cs="Times New Roman"/>
        </w:rPr>
      </w:pPr>
    </w:p>
    <w:p w:rsidR="001C3C70" w:rsidP="001C3C70" w:rsidRDefault="001C3C70" w14:paraId="76139C30" w14:textId="695BC61C">
      <w:pPr>
        <w:pStyle w:val="BodyText"/>
        <w:jc w:val="center"/>
        <w:rPr>
          <w:rFonts w:cs="Times New Roman"/>
        </w:rPr>
      </w:pPr>
    </w:p>
    <w:p w:rsidR="001C3C70" w:rsidP="001C3C70" w:rsidRDefault="001C3C70" w14:paraId="00CC16F0" w14:textId="3098A4D8">
      <w:pPr>
        <w:pStyle w:val="BodyText"/>
        <w:jc w:val="center"/>
        <w:rPr>
          <w:rFonts w:cs="Times New Roman"/>
        </w:rPr>
      </w:pPr>
    </w:p>
    <w:p w:rsidR="001C3C70" w:rsidP="001C3C70" w:rsidRDefault="001C3C70" w14:paraId="6AF8BA06" w14:textId="63056F6D">
      <w:pPr>
        <w:pStyle w:val="BodyText"/>
        <w:jc w:val="center"/>
        <w:rPr>
          <w:rFonts w:cs="Times New Roman"/>
        </w:rPr>
      </w:pPr>
    </w:p>
    <w:p w:rsidRPr="00C82C84" w:rsidR="00021FB7" w:rsidP="00C82C84" w:rsidRDefault="03FB8867" w14:paraId="39D16C23" w14:textId="1EA9FE5A">
      <w:pPr>
        <w:pStyle w:val="Heading2"/>
        <w:rPr>
          <w:rFonts w:ascii="Times New Roman" w:hAnsi="Times New Roman" w:cs="Times New Roman"/>
        </w:rPr>
      </w:pPr>
      <w:bookmarkStart w:name="_Toc24739051" w:id="93"/>
      <w:r w:rsidRPr="03FB8867">
        <w:rPr>
          <w:rFonts w:ascii="Times New Roman" w:hAnsi="Times New Roman" w:cs="Times New Roman"/>
        </w:rPr>
        <w:t>Appendix B2: FMEA Section 2</w:t>
      </w:r>
      <w:bookmarkEnd w:id="93"/>
    </w:p>
    <w:p w:rsidR="00021FB7" w:rsidP="00C82C84" w:rsidRDefault="00C82C84" w14:paraId="35748883" w14:textId="21671294">
      <w:pPr>
        <w:pStyle w:val="BodyText"/>
        <w:jc w:val="center"/>
        <w:rPr>
          <w:rFonts w:cs="Times New Roman"/>
        </w:rPr>
      </w:pPr>
      <w:r>
        <w:drawing>
          <wp:inline wp14:editId="3031949F" wp14:anchorId="4C990C7F">
            <wp:extent cx="8869941" cy="2733675"/>
            <wp:effectExtent l="0" t="0" r="7620" b="0"/>
            <wp:docPr id="122824269" name="Picture 4" title=""/>
            <wp:cNvGraphicFramePr>
              <a:graphicFrameLocks noChangeAspect="1"/>
            </wp:cNvGraphicFramePr>
            <a:graphic>
              <a:graphicData uri="http://schemas.openxmlformats.org/drawingml/2006/picture">
                <pic:pic>
                  <pic:nvPicPr>
                    <pic:cNvPr id="0" name="Picture 4"/>
                    <pic:cNvPicPr/>
                  </pic:nvPicPr>
                  <pic:blipFill>
                    <a:blip r:embed="R36ea9dc2362645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869941" cy="2733675"/>
                    </a:xfrm>
                    <a:prstGeom prst="rect">
                      <a:avLst/>
                    </a:prstGeom>
                  </pic:spPr>
                </pic:pic>
              </a:graphicData>
            </a:graphic>
          </wp:inline>
        </w:drawing>
      </w:r>
    </w:p>
    <w:p w:rsidR="00021FB7" w:rsidP="00375B55" w:rsidRDefault="00021FB7" w14:paraId="3D3E90BC" w14:textId="77777777">
      <w:pPr>
        <w:pStyle w:val="BodyText"/>
        <w:jc w:val="both"/>
        <w:rPr>
          <w:rFonts w:cs="Times New Roman"/>
        </w:rPr>
      </w:pPr>
    </w:p>
    <w:p w:rsidR="00021FB7" w:rsidP="00375B55" w:rsidRDefault="00021FB7" w14:paraId="441BC79B" w14:textId="77777777">
      <w:pPr>
        <w:pStyle w:val="BodyText"/>
        <w:jc w:val="both"/>
        <w:rPr>
          <w:rFonts w:cs="Times New Roman"/>
        </w:rPr>
      </w:pPr>
    </w:p>
    <w:p w:rsidR="00021FB7" w:rsidP="00375B55" w:rsidRDefault="00021FB7" w14:paraId="46812ABF" w14:textId="77777777">
      <w:pPr>
        <w:pStyle w:val="BodyText"/>
        <w:jc w:val="both"/>
        <w:rPr>
          <w:rFonts w:cs="Times New Roman"/>
        </w:rPr>
      </w:pPr>
    </w:p>
    <w:p w:rsidR="00021FB7" w:rsidP="00375B55" w:rsidRDefault="00021FB7" w14:paraId="2BDC5086" w14:textId="77777777">
      <w:pPr>
        <w:pStyle w:val="BodyText"/>
        <w:jc w:val="both"/>
        <w:rPr>
          <w:rFonts w:cs="Times New Roman"/>
        </w:rPr>
      </w:pPr>
    </w:p>
    <w:p w:rsidR="00021FB7" w:rsidP="00375B55" w:rsidRDefault="00021FB7" w14:paraId="1DE6A37A" w14:textId="77777777">
      <w:pPr>
        <w:pStyle w:val="BodyText"/>
        <w:jc w:val="both"/>
        <w:rPr>
          <w:rFonts w:cs="Times New Roman"/>
        </w:rPr>
      </w:pPr>
    </w:p>
    <w:p w:rsidR="00021FB7" w:rsidP="00375B55" w:rsidRDefault="00021FB7" w14:paraId="6EDEADF7" w14:textId="77777777">
      <w:pPr>
        <w:pStyle w:val="BodyText"/>
        <w:jc w:val="both"/>
        <w:rPr>
          <w:rFonts w:cs="Times New Roman"/>
        </w:rPr>
      </w:pPr>
    </w:p>
    <w:p w:rsidR="00021FB7" w:rsidP="00375B55" w:rsidRDefault="00021FB7" w14:paraId="6BD8AB8A" w14:textId="77777777">
      <w:pPr>
        <w:pStyle w:val="BodyText"/>
        <w:jc w:val="both"/>
        <w:rPr>
          <w:rFonts w:cs="Times New Roman"/>
        </w:rPr>
      </w:pPr>
    </w:p>
    <w:p w:rsidR="00021FB7" w:rsidP="00375B55" w:rsidRDefault="00021FB7" w14:paraId="2A2060B0" w14:textId="77777777">
      <w:pPr>
        <w:pStyle w:val="BodyText"/>
        <w:jc w:val="both"/>
        <w:rPr>
          <w:rFonts w:cs="Times New Roman"/>
        </w:rPr>
      </w:pPr>
    </w:p>
    <w:p w:rsidR="00021FB7" w:rsidP="03FB8867" w:rsidRDefault="00021FB7" w14:paraId="6109E88E" w14:textId="3D39D923">
      <w:pPr>
        <w:pStyle w:val="BodyText"/>
        <w:jc w:val="both"/>
        <w:rPr>
          <w:rFonts w:cs="Times New Roman"/>
        </w:rPr>
      </w:pPr>
    </w:p>
    <w:p w:rsidR="03FB8867" w:rsidP="03FB8867" w:rsidRDefault="03FB8867" w14:paraId="56AB2A93" w14:textId="4A308869">
      <w:pPr>
        <w:pStyle w:val="Heading2"/>
        <w:jc w:val="both"/>
      </w:pPr>
      <w:bookmarkStart w:name="_Toc24739052" w:id="94"/>
      <w:r w:rsidRPr="03FB8867">
        <w:rPr>
          <w:rFonts w:ascii="Times New Roman" w:hAnsi="Times New Roman" w:cs="Times New Roman"/>
        </w:rPr>
        <w:t>Appendix C: Bill of Materials</w:t>
      </w:r>
      <w:bookmarkEnd w:id="94"/>
    </w:p>
    <w:p w:rsidR="64525849" w:rsidP="64525849" w:rsidRDefault="64525849" w14:paraId="03FD611F" w14:textId="37DD53B8">
      <w:pPr>
        <w:pStyle w:val="BodyText"/>
        <w:jc w:val="center"/>
      </w:pPr>
      <w:r>
        <w:drawing>
          <wp:inline wp14:editId="1F2FF4B4" wp14:anchorId="3E77D231">
            <wp:extent cx="7873998" cy="2083329"/>
            <wp:effectExtent l="0" t="0" r="0" b="0"/>
            <wp:docPr id="1808480456" name="Picture 264937752" title=""/>
            <wp:cNvGraphicFramePr>
              <a:graphicFrameLocks noChangeAspect="1"/>
            </wp:cNvGraphicFramePr>
            <a:graphic>
              <a:graphicData uri="http://schemas.openxmlformats.org/drawingml/2006/picture">
                <pic:pic>
                  <pic:nvPicPr>
                    <pic:cNvPr id="0" name="Picture 264937752"/>
                    <pic:cNvPicPr/>
                  </pic:nvPicPr>
                  <pic:blipFill>
                    <a:blip r:embed="Rb6d2e81677604b7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873998" cy="2083329"/>
                    </a:xfrm>
                    <a:prstGeom prst="rect">
                      <a:avLst/>
                    </a:prstGeom>
                  </pic:spPr>
                </pic:pic>
              </a:graphicData>
            </a:graphic>
          </wp:inline>
        </w:drawing>
      </w:r>
    </w:p>
    <w:p w:rsidRPr="00021FB7" w:rsidR="00021FB7" w:rsidP="64525849" w:rsidRDefault="00021FB7" w14:paraId="17BA50DC" w14:textId="51D7B986">
      <w:pPr>
        <w:pStyle w:val="BodyText"/>
      </w:pPr>
    </w:p>
    <w:p w:rsidR="7BA3730A" w:rsidP="7BA3730A" w:rsidRDefault="7BA3730A" w14:paraId="5F751EBE" w14:textId="74379721">
      <w:pPr>
        <w:pStyle w:val="BodyText"/>
        <w:jc w:val="center"/>
      </w:pPr>
    </w:p>
    <w:p w:rsidR="7BA3730A" w:rsidP="7BA3730A" w:rsidRDefault="7BA3730A" w14:paraId="6B475957" w14:textId="5E31BB62">
      <w:pPr>
        <w:pStyle w:val="BodyText"/>
      </w:pPr>
    </w:p>
    <w:p w:rsidRPr="00CB6655" w:rsidR="7BDA0BF1" w:rsidP="00EC7712" w:rsidRDefault="7BDA0BF1" w14:paraId="2F0E909A" w14:textId="570912A6">
      <w:pPr>
        <w:pStyle w:val="Heading2"/>
      </w:pPr>
      <w:r>
        <w:br w:type="page"/>
      </w:r>
      <w:bookmarkStart w:name="_Toc24739053" w:id="95"/>
      <w:r w:rsidRPr="00CB6655">
        <w:t>Appendix D</w:t>
      </w:r>
      <w:r w:rsidR="00EC7712">
        <w:t>1</w:t>
      </w:r>
      <w:r w:rsidRPr="00CB6655">
        <w:t>: Calculations</w:t>
      </w:r>
      <w:bookmarkEnd w:id="95"/>
    </w:p>
    <w:p w:rsidRPr="00443A10" w:rsidR="00443A10" w:rsidP="00443A10" w:rsidRDefault="03D96CC8" w14:paraId="53F2EA6E" w14:textId="62F14783">
      <w:pPr>
        <w:jc w:val="center"/>
      </w:pPr>
      <w:r>
        <w:drawing>
          <wp:inline wp14:editId="6C11D46A" wp14:anchorId="40B4E6C0">
            <wp:extent cx="9001125" cy="4931867"/>
            <wp:effectExtent l="0" t="0" r="0" b="0"/>
            <wp:docPr id="1773060119" name="Picture 1841944746" title=""/>
            <wp:cNvGraphicFramePr>
              <a:graphicFrameLocks noChangeAspect="1"/>
            </wp:cNvGraphicFramePr>
            <a:graphic>
              <a:graphicData uri="http://schemas.openxmlformats.org/drawingml/2006/picture">
                <pic:pic>
                  <pic:nvPicPr>
                    <pic:cNvPr id="0" name="Picture 1841944746"/>
                    <pic:cNvPicPr/>
                  </pic:nvPicPr>
                  <pic:blipFill>
                    <a:blip r:embed="R2600e0c7732b486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001125" cy="4931867"/>
                    </a:xfrm>
                    <a:prstGeom prst="rect">
                      <a:avLst/>
                    </a:prstGeom>
                  </pic:spPr>
                </pic:pic>
              </a:graphicData>
            </a:graphic>
          </wp:inline>
        </w:drawing>
      </w:r>
    </w:p>
    <w:p w:rsidR="215EB47B" w:rsidRDefault="215EB47B" w14:paraId="27722001" w14:textId="1664A57F">
      <w:r>
        <w:br w:type="page"/>
      </w:r>
    </w:p>
    <w:p w:rsidR="215EB47B" w:rsidP="00EC7712" w:rsidRDefault="00EC7712" w14:paraId="2C0F90D6" w14:textId="528E567A">
      <w:pPr>
        <w:pStyle w:val="Heading2"/>
      </w:pPr>
      <w:r>
        <w:t>Appendix D2: Calculations</w:t>
      </w:r>
    </w:p>
    <w:p w:rsidRPr="00AB2AFC" w:rsidR="00AB2AFC" w:rsidP="31D94A0A" w:rsidRDefault="1206126E" w14:paraId="1E50EA35" w14:textId="62F14783">
      <w:r>
        <w:drawing>
          <wp:inline wp14:editId="70205AF3" wp14:anchorId="29EA9D35">
            <wp:extent cx="9086850" cy="4978835"/>
            <wp:effectExtent l="0" t="0" r="0" b="0"/>
            <wp:docPr id="2017104617" name="Picture 1874522040" title=""/>
            <wp:cNvGraphicFramePr>
              <a:graphicFrameLocks noChangeAspect="1"/>
            </wp:cNvGraphicFramePr>
            <a:graphic>
              <a:graphicData uri="http://schemas.openxmlformats.org/drawingml/2006/picture">
                <pic:pic>
                  <pic:nvPicPr>
                    <pic:cNvPr id="0" name="Picture 1874522040"/>
                    <pic:cNvPicPr/>
                  </pic:nvPicPr>
                  <pic:blipFill>
                    <a:blip r:embed="R98b7e055bbcb4b9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086850" cy="4978835"/>
                    </a:xfrm>
                    <a:prstGeom prst="rect">
                      <a:avLst/>
                    </a:prstGeom>
                  </pic:spPr>
                </pic:pic>
              </a:graphicData>
            </a:graphic>
          </wp:inline>
        </w:drawing>
      </w:r>
    </w:p>
    <w:sectPr w:rsidRPr="00AB2AFC" w:rsidR="00AB2AFC" w:rsidSect="00AC18F3">
      <w:headerReference w:type="default" r:id="rId37"/>
      <w:pgSz w:w="15840" w:h="12240" w:orient="landscape"/>
      <w:pgMar w:top="1440" w:right="1440" w:bottom="1440" w:left="1405" w:header="720" w:footer="8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F3A01" w:rsidRDefault="00AF3A01" w14:paraId="2EB8EB69" w14:textId="77777777">
      <w:r>
        <w:separator/>
      </w:r>
    </w:p>
  </w:endnote>
  <w:endnote w:type="continuationSeparator" w:id="0">
    <w:p w:rsidR="00AF3A01" w:rsidRDefault="00AF3A01" w14:paraId="384068D0" w14:textId="77777777">
      <w:r>
        <w:continuationSeparator/>
      </w:r>
    </w:p>
  </w:endnote>
  <w:endnote w:type="continuationNotice" w:id="1">
    <w:p w:rsidR="00AF3A01" w:rsidRDefault="00AF3A01" w14:paraId="4F6E99E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29A58CCB" w:rsidTr="29A58CCB" w14:paraId="0244538B" w14:textId="77777777">
      <w:tc>
        <w:tcPr>
          <w:tcW w:w="3120" w:type="dxa"/>
        </w:tcPr>
        <w:p w:rsidR="29A58CCB" w:rsidP="29A58CCB" w:rsidRDefault="29A58CCB" w14:paraId="1EDD30FF" w14:textId="100F0112">
          <w:pPr>
            <w:pStyle w:val="Header"/>
            <w:ind w:left="-115"/>
          </w:pPr>
        </w:p>
      </w:tc>
      <w:tc>
        <w:tcPr>
          <w:tcW w:w="3120" w:type="dxa"/>
        </w:tcPr>
        <w:p w:rsidR="29A58CCB" w:rsidP="29A58CCB" w:rsidRDefault="29A58CCB" w14:paraId="040D532F" w14:textId="19679F02">
          <w:pPr>
            <w:pStyle w:val="Header"/>
            <w:jc w:val="center"/>
          </w:pPr>
        </w:p>
      </w:tc>
      <w:tc>
        <w:tcPr>
          <w:tcW w:w="3120" w:type="dxa"/>
        </w:tcPr>
        <w:p w:rsidR="29A58CCB" w:rsidP="29A58CCB" w:rsidRDefault="29A58CCB" w14:paraId="2E61D22B" w14:textId="0AAA5D50">
          <w:pPr>
            <w:pStyle w:val="Header"/>
            <w:ind w:right="-115"/>
            <w:jc w:val="right"/>
          </w:pPr>
        </w:p>
      </w:tc>
    </w:tr>
  </w:tbl>
  <w:p w:rsidR="00C37B7E" w:rsidRDefault="00C37B7E" w14:paraId="7F31BEBE" w14:textId="78EBA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978043"/>
      <w:docPartObj>
        <w:docPartGallery w:val="Page Numbers (Bottom of Page)"/>
        <w:docPartUnique/>
      </w:docPartObj>
    </w:sdtPr>
    <w:sdtEndPr>
      <w:rPr>
        <w:noProof/>
      </w:rPr>
    </w:sdtEndPr>
    <w:sdtContent>
      <w:p w:rsidR="001D67B4" w:rsidRDefault="001D67B4" w14:paraId="36219CE5" w14:textId="2ED1CE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B37CD" w:rsidRDefault="005B37CD" w14:paraId="3744148B" w14:textId="37403AE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F3A01" w:rsidRDefault="00AF3A01" w14:paraId="75F98241" w14:textId="77777777">
      <w:r>
        <w:separator/>
      </w:r>
    </w:p>
  </w:footnote>
  <w:footnote w:type="continuationSeparator" w:id="0">
    <w:p w:rsidR="00AF3A01" w:rsidRDefault="00AF3A01" w14:paraId="26CB19C3" w14:textId="77777777">
      <w:r>
        <w:continuationSeparator/>
      </w:r>
    </w:p>
  </w:footnote>
  <w:footnote w:type="continuationNotice" w:id="1">
    <w:p w:rsidR="00AF3A01" w:rsidRDefault="00AF3A01" w14:paraId="40C8B9EA"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29A58CCB" w:rsidTr="29A58CCB" w14:paraId="732E043D" w14:textId="77777777">
      <w:tc>
        <w:tcPr>
          <w:tcW w:w="3120" w:type="dxa"/>
        </w:tcPr>
        <w:p w:rsidR="29A58CCB" w:rsidP="29A58CCB" w:rsidRDefault="29A58CCB" w14:paraId="158A862C" w14:textId="338DB01F">
          <w:pPr>
            <w:pStyle w:val="Header"/>
            <w:ind w:left="-115"/>
          </w:pPr>
        </w:p>
      </w:tc>
      <w:tc>
        <w:tcPr>
          <w:tcW w:w="3120" w:type="dxa"/>
        </w:tcPr>
        <w:p w:rsidR="29A58CCB" w:rsidP="29A58CCB" w:rsidRDefault="29A58CCB" w14:paraId="0B3DB86D" w14:textId="5B73ADF0">
          <w:pPr>
            <w:pStyle w:val="Header"/>
            <w:jc w:val="center"/>
          </w:pPr>
        </w:p>
      </w:tc>
      <w:tc>
        <w:tcPr>
          <w:tcW w:w="3120" w:type="dxa"/>
        </w:tcPr>
        <w:p w:rsidR="29A58CCB" w:rsidP="29A58CCB" w:rsidRDefault="29A58CCB" w14:paraId="0D9432AA" w14:textId="7A0D67C1">
          <w:pPr>
            <w:pStyle w:val="Header"/>
            <w:ind w:right="-115"/>
            <w:jc w:val="right"/>
          </w:pPr>
        </w:p>
      </w:tc>
    </w:tr>
  </w:tbl>
  <w:p w:rsidR="00C37B7E" w:rsidRDefault="00C37B7E" w14:paraId="0B4EB405" w14:textId="62B33E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29A58CCB" w:rsidTr="29A58CCB" w14:paraId="629178ED" w14:textId="77777777">
      <w:tc>
        <w:tcPr>
          <w:tcW w:w="3120" w:type="dxa"/>
        </w:tcPr>
        <w:p w:rsidR="29A58CCB" w:rsidP="29A58CCB" w:rsidRDefault="29A58CCB" w14:paraId="14CFB7A8" w14:textId="556EAF85">
          <w:pPr>
            <w:pStyle w:val="Header"/>
            <w:ind w:left="-115"/>
          </w:pPr>
        </w:p>
      </w:tc>
      <w:tc>
        <w:tcPr>
          <w:tcW w:w="3120" w:type="dxa"/>
        </w:tcPr>
        <w:p w:rsidR="29A58CCB" w:rsidP="29A58CCB" w:rsidRDefault="29A58CCB" w14:paraId="760B84BC" w14:textId="40A8DE06">
          <w:pPr>
            <w:pStyle w:val="Header"/>
            <w:jc w:val="center"/>
          </w:pPr>
        </w:p>
      </w:tc>
      <w:tc>
        <w:tcPr>
          <w:tcW w:w="3120" w:type="dxa"/>
        </w:tcPr>
        <w:p w:rsidR="29A58CCB" w:rsidP="29A58CCB" w:rsidRDefault="29A58CCB" w14:paraId="7F61AB78" w14:textId="520E2855">
          <w:pPr>
            <w:pStyle w:val="Header"/>
            <w:ind w:right="-115"/>
            <w:jc w:val="right"/>
          </w:pPr>
        </w:p>
      </w:tc>
    </w:tr>
  </w:tbl>
  <w:p w:rsidR="00C37B7E" w:rsidRDefault="00C37B7E" w14:paraId="6C533CE7" w14:textId="2AAAF8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29A58CCB" w:rsidTr="29A58CCB" w14:paraId="41001FD2" w14:textId="77777777">
      <w:tc>
        <w:tcPr>
          <w:tcW w:w="3120" w:type="dxa"/>
        </w:tcPr>
        <w:p w:rsidR="29A58CCB" w:rsidP="29A58CCB" w:rsidRDefault="29A58CCB" w14:paraId="7B47331F" w14:textId="6FA8BCA6">
          <w:pPr>
            <w:pStyle w:val="Header"/>
            <w:ind w:left="-115"/>
          </w:pPr>
        </w:p>
      </w:tc>
      <w:tc>
        <w:tcPr>
          <w:tcW w:w="3120" w:type="dxa"/>
        </w:tcPr>
        <w:p w:rsidR="29A58CCB" w:rsidP="29A58CCB" w:rsidRDefault="29A58CCB" w14:paraId="11149FED" w14:textId="25258489">
          <w:pPr>
            <w:pStyle w:val="Header"/>
            <w:jc w:val="center"/>
          </w:pPr>
        </w:p>
      </w:tc>
      <w:tc>
        <w:tcPr>
          <w:tcW w:w="3120" w:type="dxa"/>
        </w:tcPr>
        <w:p w:rsidR="29A58CCB" w:rsidP="29A58CCB" w:rsidRDefault="29A58CCB" w14:paraId="1938D80E" w14:textId="55A55026">
          <w:pPr>
            <w:pStyle w:val="Header"/>
            <w:ind w:right="-115"/>
            <w:jc w:val="right"/>
          </w:pPr>
        </w:p>
      </w:tc>
    </w:tr>
  </w:tbl>
  <w:p w:rsidR="00C37B7E" w:rsidRDefault="00C37B7E" w14:paraId="7E73EF2B" w14:textId="2E8966D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29A58CCB" w:rsidTr="29A58CCB" w14:paraId="1746DA49" w14:textId="77777777">
      <w:tc>
        <w:tcPr>
          <w:tcW w:w="3120" w:type="dxa"/>
        </w:tcPr>
        <w:p w:rsidR="29A58CCB" w:rsidP="29A58CCB" w:rsidRDefault="29A58CCB" w14:paraId="50C63AAC" w14:textId="15CA85C7">
          <w:pPr>
            <w:pStyle w:val="Header"/>
            <w:ind w:left="-115"/>
          </w:pPr>
        </w:p>
      </w:tc>
      <w:tc>
        <w:tcPr>
          <w:tcW w:w="3120" w:type="dxa"/>
        </w:tcPr>
        <w:p w:rsidR="29A58CCB" w:rsidP="29A58CCB" w:rsidRDefault="29A58CCB" w14:paraId="2C7DFFF8" w14:textId="79786628">
          <w:pPr>
            <w:pStyle w:val="Header"/>
            <w:jc w:val="center"/>
          </w:pPr>
        </w:p>
      </w:tc>
      <w:tc>
        <w:tcPr>
          <w:tcW w:w="3120" w:type="dxa"/>
        </w:tcPr>
        <w:p w:rsidR="29A58CCB" w:rsidP="29A58CCB" w:rsidRDefault="29A58CCB" w14:paraId="79A0E7F9" w14:textId="65ACEF2F">
          <w:pPr>
            <w:pStyle w:val="Header"/>
            <w:ind w:right="-115"/>
            <w:jc w:val="right"/>
          </w:pPr>
        </w:p>
      </w:tc>
    </w:tr>
  </w:tbl>
  <w:p w:rsidR="00C37B7E" w:rsidRDefault="00C37B7E" w14:paraId="562F7E1C" w14:textId="6D896F7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332"/>
      <w:gridCol w:w="4332"/>
      <w:gridCol w:w="4332"/>
    </w:tblGrid>
    <w:tr w:rsidR="29A58CCB" w:rsidTr="29A58CCB" w14:paraId="24A576B4" w14:textId="77777777">
      <w:tc>
        <w:tcPr>
          <w:tcW w:w="4332" w:type="dxa"/>
        </w:tcPr>
        <w:p w:rsidR="29A58CCB" w:rsidP="29A58CCB" w:rsidRDefault="29A58CCB" w14:paraId="1BF34665" w14:textId="79234E08">
          <w:pPr>
            <w:pStyle w:val="Header"/>
            <w:ind w:left="-115"/>
          </w:pPr>
        </w:p>
      </w:tc>
      <w:tc>
        <w:tcPr>
          <w:tcW w:w="4332" w:type="dxa"/>
        </w:tcPr>
        <w:p w:rsidR="29A58CCB" w:rsidP="29A58CCB" w:rsidRDefault="29A58CCB" w14:paraId="004DB00F" w14:textId="5C033549">
          <w:pPr>
            <w:pStyle w:val="Header"/>
            <w:jc w:val="center"/>
          </w:pPr>
        </w:p>
      </w:tc>
      <w:tc>
        <w:tcPr>
          <w:tcW w:w="4332" w:type="dxa"/>
        </w:tcPr>
        <w:p w:rsidR="29A58CCB" w:rsidP="29A58CCB" w:rsidRDefault="29A58CCB" w14:paraId="2FFAF25C" w14:textId="139087CB">
          <w:pPr>
            <w:pStyle w:val="Header"/>
            <w:ind w:right="-115"/>
            <w:jc w:val="right"/>
          </w:pPr>
        </w:p>
      </w:tc>
    </w:tr>
  </w:tbl>
  <w:p w:rsidR="00C37B7E" w:rsidRDefault="00C37B7E" w14:paraId="32AF7F76" w14:textId="0EB479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29A58CCB" w:rsidTr="29A58CCB" w14:paraId="1A85C944" w14:textId="77777777">
      <w:tc>
        <w:tcPr>
          <w:tcW w:w="3120" w:type="dxa"/>
        </w:tcPr>
        <w:p w:rsidR="29A58CCB" w:rsidP="29A58CCB" w:rsidRDefault="29A58CCB" w14:paraId="797E9654" w14:textId="2E9E471F">
          <w:pPr>
            <w:pStyle w:val="Header"/>
            <w:ind w:left="-115"/>
          </w:pPr>
        </w:p>
      </w:tc>
      <w:tc>
        <w:tcPr>
          <w:tcW w:w="3120" w:type="dxa"/>
        </w:tcPr>
        <w:p w:rsidR="29A58CCB" w:rsidP="29A58CCB" w:rsidRDefault="29A58CCB" w14:paraId="6A3EDE59" w14:textId="5E284D3F">
          <w:pPr>
            <w:pStyle w:val="Header"/>
            <w:jc w:val="center"/>
          </w:pPr>
        </w:p>
      </w:tc>
      <w:tc>
        <w:tcPr>
          <w:tcW w:w="3120" w:type="dxa"/>
        </w:tcPr>
        <w:p w:rsidR="29A58CCB" w:rsidP="29A58CCB" w:rsidRDefault="29A58CCB" w14:paraId="20542076" w14:textId="2D24F961">
          <w:pPr>
            <w:pStyle w:val="Header"/>
            <w:ind w:right="-115"/>
            <w:jc w:val="right"/>
          </w:pPr>
        </w:p>
      </w:tc>
    </w:tr>
  </w:tbl>
  <w:p w:rsidR="00C37B7E" w:rsidRDefault="00C37B7E" w14:paraId="696FFAFB" w14:textId="7411E42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4332"/>
      <w:gridCol w:w="4332"/>
      <w:gridCol w:w="4332"/>
    </w:tblGrid>
    <w:tr w:rsidR="29A58CCB" w:rsidTr="29A58CCB" w14:paraId="01838C0F" w14:textId="77777777">
      <w:tc>
        <w:tcPr>
          <w:tcW w:w="4332" w:type="dxa"/>
        </w:tcPr>
        <w:p w:rsidR="29A58CCB" w:rsidP="29A58CCB" w:rsidRDefault="29A58CCB" w14:paraId="73567A20" w14:textId="7B97FE1E">
          <w:pPr>
            <w:pStyle w:val="Header"/>
            <w:ind w:left="-115"/>
          </w:pPr>
        </w:p>
      </w:tc>
      <w:tc>
        <w:tcPr>
          <w:tcW w:w="4332" w:type="dxa"/>
        </w:tcPr>
        <w:p w:rsidR="29A58CCB" w:rsidP="29A58CCB" w:rsidRDefault="29A58CCB" w14:paraId="7BD86D0D" w14:textId="6971BD57">
          <w:pPr>
            <w:pStyle w:val="Header"/>
            <w:jc w:val="center"/>
          </w:pPr>
        </w:p>
      </w:tc>
      <w:tc>
        <w:tcPr>
          <w:tcW w:w="4332" w:type="dxa"/>
        </w:tcPr>
        <w:p w:rsidR="29A58CCB" w:rsidP="29A58CCB" w:rsidRDefault="29A58CCB" w14:paraId="35105EFC" w14:textId="039D0857">
          <w:pPr>
            <w:pStyle w:val="Header"/>
            <w:ind w:right="-115"/>
            <w:jc w:val="right"/>
          </w:pPr>
        </w:p>
      </w:tc>
    </w:tr>
  </w:tbl>
  <w:p w:rsidR="00C37B7E" w:rsidRDefault="00C37B7E" w14:paraId="6A6D3E4B" w14:textId="4ECFBE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60700428"/>
    <w:multiLevelType w:val="hybridMultilevel"/>
    <w:tmpl w:val="5C84A3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F63"/>
    <w:rsid w:val="000014A7"/>
    <w:rsid w:val="00010115"/>
    <w:rsid w:val="000111DB"/>
    <w:rsid w:val="0001645D"/>
    <w:rsid w:val="00021FB7"/>
    <w:rsid w:val="000224CC"/>
    <w:rsid w:val="00023BEF"/>
    <w:rsid w:val="0002752B"/>
    <w:rsid w:val="00035ED7"/>
    <w:rsid w:val="00037D95"/>
    <w:rsid w:val="00041FBE"/>
    <w:rsid w:val="0005074B"/>
    <w:rsid w:val="00052037"/>
    <w:rsid w:val="00061417"/>
    <w:rsid w:val="00062CD3"/>
    <w:rsid w:val="00065443"/>
    <w:rsid w:val="00066743"/>
    <w:rsid w:val="000667A7"/>
    <w:rsid w:val="00066BC9"/>
    <w:rsid w:val="0007239F"/>
    <w:rsid w:val="0007581D"/>
    <w:rsid w:val="00076A2B"/>
    <w:rsid w:val="000806CF"/>
    <w:rsid w:val="000812AB"/>
    <w:rsid w:val="00084DCD"/>
    <w:rsid w:val="00086734"/>
    <w:rsid w:val="00090F4D"/>
    <w:rsid w:val="00091D24"/>
    <w:rsid w:val="0009605B"/>
    <w:rsid w:val="000A630C"/>
    <w:rsid w:val="000A6711"/>
    <w:rsid w:val="000B3478"/>
    <w:rsid w:val="000B3D69"/>
    <w:rsid w:val="000B5DD5"/>
    <w:rsid w:val="000B7738"/>
    <w:rsid w:val="000C1DD2"/>
    <w:rsid w:val="000C4E45"/>
    <w:rsid w:val="000C7AA5"/>
    <w:rsid w:val="000D12BD"/>
    <w:rsid w:val="000E408A"/>
    <w:rsid w:val="000E4980"/>
    <w:rsid w:val="000F3CF1"/>
    <w:rsid w:val="000F46C4"/>
    <w:rsid w:val="000F5AC3"/>
    <w:rsid w:val="000F5B10"/>
    <w:rsid w:val="000F7BEA"/>
    <w:rsid w:val="00100AF9"/>
    <w:rsid w:val="00101420"/>
    <w:rsid w:val="00103E3E"/>
    <w:rsid w:val="00107F3E"/>
    <w:rsid w:val="0011084E"/>
    <w:rsid w:val="00110F4D"/>
    <w:rsid w:val="001133F4"/>
    <w:rsid w:val="00120695"/>
    <w:rsid w:val="001214D8"/>
    <w:rsid w:val="00121B72"/>
    <w:rsid w:val="00121DC9"/>
    <w:rsid w:val="001223C6"/>
    <w:rsid w:val="00134807"/>
    <w:rsid w:val="00134B9F"/>
    <w:rsid w:val="0013591C"/>
    <w:rsid w:val="0013592A"/>
    <w:rsid w:val="00136058"/>
    <w:rsid w:val="00153FDD"/>
    <w:rsid w:val="00154964"/>
    <w:rsid w:val="00156991"/>
    <w:rsid w:val="0016154E"/>
    <w:rsid w:val="0016383B"/>
    <w:rsid w:val="0016647A"/>
    <w:rsid w:val="00170E5C"/>
    <w:rsid w:val="00173CA0"/>
    <w:rsid w:val="001744A4"/>
    <w:rsid w:val="001747B3"/>
    <w:rsid w:val="00176EF5"/>
    <w:rsid w:val="00177BD2"/>
    <w:rsid w:val="001807F8"/>
    <w:rsid w:val="00194E90"/>
    <w:rsid w:val="001973FC"/>
    <w:rsid w:val="001A3912"/>
    <w:rsid w:val="001A53A7"/>
    <w:rsid w:val="001A547E"/>
    <w:rsid w:val="001A54B0"/>
    <w:rsid w:val="001B2A9D"/>
    <w:rsid w:val="001B34C7"/>
    <w:rsid w:val="001B3DEA"/>
    <w:rsid w:val="001B577B"/>
    <w:rsid w:val="001B7F50"/>
    <w:rsid w:val="001C3C70"/>
    <w:rsid w:val="001C4100"/>
    <w:rsid w:val="001D053F"/>
    <w:rsid w:val="001D16DA"/>
    <w:rsid w:val="001D67B4"/>
    <w:rsid w:val="001E5ADA"/>
    <w:rsid w:val="001E6156"/>
    <w:rsid w:val="001F06B0"/>
    <w:rsid w:val="001F0E35"/>
    <w:rsid w:val="001F2077"/>
    <w:rsid w:val="001F3C4A"/>
    <w:rsid w:val="001F6FB1"/>
    <w:rsid w:val="001F7CF2"/>
    <w:rsid w:val="0020217A"/>
    <w:rsid w:val="00202213"/>
    <w:rsid w:val="00202886"/>
    <w:rsid w:val="00202F2C"/>
    <w:rsid w:val="002062C4"/>
    <w:rsid w:val="00206548"/>
    <w:rsid w:val="002155FB"/>
    <w:rsid w:val="00221D1E"/>
    <w:rsid w:val="0022477A"/>
    <w:rsid w:val="002272A2"/>
    <w:rsid w:val="002277C1"/>
    <w:rsid w:val="0023458C"/>
    <w:rsid w:val="0023531E"/>
    <w:rsid w:val="00244D48"/>
    <w:rsid w:val="00246310"/>
    <w:rsid w:val="00246D35"/>
    <w:rsid w:val="002477E2"/>
    <w:rsid w:val="00255FBA"/>
    <w:rsid w:val="002662CC"/>
    <w:rsid w:val="0026695F"/>
    <w:rsid w:val="00272DAE"/>
    <w:rsid w:val="00277CEB"/>
    <w:rsid w:val="00285A3F"/>
    <w:rsid w:val="002922C3"/>
    <w:rsid w:val="00292421"/>
    <w:rsid w:val="002955E3"/>
    <w:rsid w:val="00295732"/>
    <w:rsid w:val="002957BB"/>
    <w:rsid w:val="00297E5D"/>
    <w:rsid w:val="002A356E"/>
    <w:rsid w:val="002A6BEC"/>
    <w:rsid w:val="002B34AD"/>
    <w:rsid w:val="002C1E29"/>
    <w:rsid w:val="002C3909"/>
    <w:rsid w:val="002C683C"/>
    <w:rsid w:val="002C6A94"/>
    <w:rsid w:val="002D09B0"/>
    <w:rsid w:val="002D3571"/>
    <w:rsid w:val="002D48E6"/>
    <w:rsid w:val="002D5A78"/>
    <w:rsid w:val="002D6C78"/>
    <w:rsid w:val="002E0A15"/>
    <w:rsid w:val="002E3CC8"/>
    <w:rsid w:val="002E7D22"/>
    <w:rsid w:val="002F0097"/>
    <w:rsid w:val="002F12D1"/>
    <w:rsid w:val="002F2B3B"/>
    <w:rsid w:val="002F3261"/>
    <w:rsid w:val="002F7D49"/>
    <w:rsid w:val="00301F42"/>
    <w:rsid w:val="0030506B"/>
    <w:rsid w:val="00305B7A"/>
    <w:rsid w:val="00307CF7"/>
    <w:rsid w:val="00310545"/>
    <w:rsid w:val="0031256C"/>
    <w:rsid w:val="00312B71"/>
    <w:rsid w:val="00314163"/>
    <w:rsid w:val="003260ED"/>
    <w:rsid w:val="003311C4"/>
    <w:rsid w:val="00333217"/>
    <w:rsid w:val="00346E76"/>
    <w:rsid w:val="00347E56"/>
    <w:rsid w:val="00352872"/>
    <w:rsid w:val="0036659D"/>
    <w:rsid w:val="00367A5F"/>
    <w:rsid w:val="003749B1"/>
    <w:rsid w:val="00375B55"/>
    <w:rsid w:val="00385161"/>
    <w:rsid w:val="003A02D5"/>
    <w:rsid w:val="003A06BB"/>
    <w:rsid w:val="003A4860"/>
    <w:rsid w:val="003A4BB3"/>
    <w:rsid w:val="003A6B52"/>
    <w:rsid w:val="003A7146"/>
    <w:rsid w:val="003B02E2"/>
    <w:rsid w:val="003B2CC2"/>
    <w:rsid w:val="003B7CD9"/>
    <w:rsid w:val="003C212A"/>
    <w:rsid w:val="003C5187"/>
    <w:rsid w:val="003C5548"/>
    <w:rsid w:val="003D3EE6"/>
    <w:rsid w:val="003D3F60"/>
    <w:rsid w:val="003D5527"/>
    <w:rsid w:val="003F226F"/>
    <w:rsid w:val="003F2DC6"/>
    <w:rsid w:val="003F6491"/>
    <w:rsid w:val="00404487"/>
    <w:rsid w:val="00406EE9"/>
    <w:rsid w:val="00412DC7"/>
    <w:rsid w:val="004220FC"/>
    <w:rsid w:val="00423B54"/>
    <w:rsid w:val="00424EA4"/>
    <w:rsid w:val="00427D70"/>
    <w:rsid w:val="00433AE0"/>
    <w:rsid w:val="00436A04"/>
    <w:rsid w:val="00437725"/>
    <w:rsid w:val="00440C10"/>
    <w:rsid w:val="00443A10"/>
    <w:rsid w:val="00446AE3"/>
    <w:rsid w:val="00451AB8"/>
    <w:rsid w:val="00453E95"/>
    <w:rsid w:val="00461A8D"/>
    <w:rsid w:val="00464D38"/>
    <w:rsid w:val="00464FAF"/>
    <w:rsid w:val="004756A9"/>
    <w:rsid w:val="00476593"/>
    <w:rsid w:val="00481413"/>
    <w:rsid w:val="00490944"/>
    <w:rsid w:val="004938EF"/>
    <w:rsid w:val="00497900"/>
    <w:rsid w:val="004A0447"/>
    <w:rsid w:val="004A5866"/>
    <w:rsid w:val="004A740C"/>
    <w:rsid w:val="004B2555"/>
    <w:rsid w:val="004B2822"/>
    <w:rsid w:val="004C0A26"/>
    <w:rsid w:val="004C672F"/>
    <w:rsid w:val="004C6E7D"/>
    <w:rsid w:val="004D5D3D"/>
    <w:rsid w:val="004D5F61"/>
    <w:rsid w:val="004D7C3B"/>
    <w:rsid w:val="004D7E01"/>
    <w:rsid w:val="004E4654"/>
    <w:rsid w:val="004E65F5"/>
    <w:rsid w:val="004F7BB1"/>
    <w:rsid w:val="005021A1"/>
    <w:rsid w:val="005025AF"/>
    <w:rsid w:val="00505868"/>
    <w:rsid w:val="00507EC9"/>
    <w:rsid w:val="0051120A"/>
    <w:rsid w:val="005129EB"/>
    <w:rsid w:val="005139C1"/>
    <w:rsid w:val="00513F9C"/>
    <w:rsid w:val="00516E2D"/>
    <w:rsid w:val="00524E70"/>
    <w:rsid w:val="0052593B"/>
    <w:rsid w:val="0052694B"/>
    <w:rsid w:val="0053400E"/>
    <w:rsid w:val="005340DF"/>
    <w:rsid w:val="00542303"/>
    <w:rsid w:val="00546311"/>
    <w:rsid w:val="005471E8"/>
    <w:rsid w:val="00551157"/>
    <w:rsid w:val="0056032E"/>
    <w:rsid w:val="005646FB"/>
    <w:rsid w:val="00566A62"/>
    <w:rsid w:val="00567B84"/>
    <w:rsid w:val="005719FD"/>
    <w:rsid w:val="00583C50"/>
    <w:rsid w:val="00587DF4"/>
    <w:rsid w:val="0059292C"/>
    <w:rsid w:val="00593F88"/>
    <w:rsid w:val="005A4B4A"/>
    <w:rsid w:val="005B14FE"/>
    <w:rsid w:val="005B37CD"/>
    <w:rsid w:val="005C04F2"/>
    <w:rsid w:val="005C0C8D"/>
    <w:rsid w:val="005C1C96"/>
    <w:rsid w:val="005C5276"/>
    <w:rsid w:val="005C63FD"/>
    <w:rsid w:val="005D08E6"/>
    <w:rsid w:val="005D3E80"/>
    <w:rsid w:val="005D5127"/>
    <w:rsid w:val="005E3D7D"/>
    <w:rsid w:val="005F2638"/>
    <w:rsid w:val="005F26DD"/>
    <w:rsid w:val="005F43A6"/>
    <w:rsid w:val="006208B4"/>
    <w:rsid w:val="0062213D"/>
    <w:rsid w:val="00624653"/>
    <w:rsid w:val="00625CBC"/>
    <w:rsid w:val="006370E0"/>
    <w:rsid w:val="006443F4"/>
    <w:rsid w:val="00645ECC"/>
    <w:rsid w:val="00650BB8"/>
    <w:rsid w:val="0065542B"/>
    <w:rsid w:val="0065634A"/>
    <w:rsid w:val="0065731A"/>
    <w:rsid w:val="0065795F"/>
    <w:rsid w:val="00660DC4"/>
    <w:rsid w:val="006614D1"/>
    <w:rsid w:val="00662C88"/>
    <w:rsid w:val="00667472"/>
    <w:rsid w:val="0067246B"/>
    <w:rsid w:val="006740CB"/>
    <w:rsid w:val="0067432F"/>
    <w:rsid w:val="00684EFC"/>
    <w:rsid w:val="00692E5E"/>
    <w:rsid w:val="00696413"/>
    <w:rsid w:val="006A34A0"/>
    <w:rsid w:val="006A529F"/>
    <w:rsid w:val="006A6428"/>
    <w:rsid w:val="006A74ED"/>
    <w:rsid w:val="006B14E2"/>
    <w:rsid w:val="006B27DE"/>
    <w:rsid w:val="006B50CA"/>
    <w:rsid w:val="006B6FEE"/>
    <w:rsid w:val="006D379B"/>
    <w:rsid w:val="006F4618"/>
    <w:rsid w:val="006F4C44"/>
    <w:rsid w:val="006F4E59"/>
    <w:rsid w:val="006F586F"/>
    <w:rsid w:val="006F6AC3"/>
    <w:rsid w:val="00700266"/>
    <w:rsid w:val="00700A56"/>
    <w:rsid w:val="00701DB1"/>
    <w:rsid w:val="0071084F"/>
    <w:rsid w:val="007113DE"/>
    <w:rsid w:val="00712DBA"/>
    <w:rsid w:val="00716296"/>
    <w:rsid w:val="00717B99"/>
    <w:rsid w:val="00720E9E"/>
    <w:rsid w:val="007229F3"/>
    <w:rsid w:val="00723270"/>
    <w:rsid w:val="00731207"/>
    <w:rsid w:val="007314F3"/>
    <w:rsid w:val="0073472B"/>
    <w:rsid w:val="00734C90"/>
    <w:rsid w:val="00736DFD"/>
    <w:rsid w:val="00737D90"/>
    <w:rsid w:val="0074057B"/>
    <w:rsid w:val="00740C30"/>
    <w:rsid w:val="00746380"/>
    <w:rsid w:val="00746A83"/>
    <w:rsid w:val="0074771F"/>
    <w:rsid w:val="00750B26"/>
    <w:rsid w:val="007514FD"/>
    <w:rsid w:val="00756DDF"/>
    <w:rsid w:val="00764BC6"/>
    <w:rsid w:val="00765663"/>
    <w:rsid w:val="00765B88"/>
    <w:rsid w:val="00767EE7"/>
    <w:rsid w:val="00770EFC"/>
    <w:rsid w:val="0077124C"/>
    <w:rsid w:val="00786DF8"/>
    <w:rsid w:val="0078752D"/>
    <w:rsid w:val="007915E5"/>
    <w:rsid w:val="0079211B"/>
    <w:rsid w:val="00796FDC"/>
    <w:rsid w:val="00797B28"/>
    <w:rsid w:val="007A36C1"/>
    <w:rsid w:val="007A3CB6"/>
    <w:rsid w:val="007A6190"/>
    <w:rsid w:val="007A7C48"/>
    <w:rsid w:val="007B12B9"/>
    <w:rsid w:val="007B5517"/>
    <w:rsid w:val="007C0E0B"/>
    <w:rsid w:val="007C259D"/>
    <w:rsid w:val="007D294F"/>
    <w:rsid w:val="007D3908"/>
    <w:rsid w:val="007D5A38"/>
    <w:rsid w:val="007E09BD"/>
    <w:rsid w:val="007E1095"/>
    <w:rsid w:val="007E2754"/>
    <w:rsid w:val="007E3B81"/>
    <w:rsid w:val="007E3C34"/>
    <w:rsid w:val="007E4240"/>
    <w:rsid w:val="007E4880"/>
    <w:rsid w:val="007E4BCA"/>
    <w:rsid w:val="007E77C9"/>
    <w:rsid w:val="007F25D6"/>
    <w:rsid w:val="007F439A"/>
    <w:rsid w:val="007F567D"/>
    <w:rsid w:val="007F5D92"/>
    <w:rsid w:val="00802534"/>
    <w:rsid w:val="0081112B"/>
    <w:rsid w:val="00815005"/>
    <w:rsid w:val="00820069"/>
    <w:rsid w:val="00824E11"/>
    <w:rsid w:val="00826BC7"/>
    <w:rsid w:val="00830524"/>
    <w:rsid w:val="00831F24"/>
    <w:rsid w:val="00835316"/>
    <w:rsid w:val="0084103B"/>
    <w:rsid w:val="00854E12"/>
    <w:rsid w:val="008572BD"/>
    <w:rsid w:val="00857909"/>
    <w:rsid w:val="008636DA"/>
    <w:rsid w:val="00863F44"/>
    <w:rsid w:val="008658CD"/>
    <w:rsid w:val="00865D8F"/>
    <w:rsid w:val="008742EB"/>
    <w:rsid w:val="0087470C"/>
    <w:rsid w:val="0087539E"/>
    <w:rsid w:val="00875BCE"/>
    <w:rsid w:val="00880AFD"/>
    <w:rsid w:val="00881F6F"/>
    <w:rsid w:val="0088211F"/>
    <w:rsid w:val="008835BD"/>
    <w:rsid w:val="00884880"/>
    <w:rsid w:val="00890842"/>
    <w:rsid w:val="00891734"/>
    <w:rsid w:val="0089512E"/>
    <w:rsid w:val="00897560"/>
    <w:rsid w:val="0089789F"/>
    <w:rsid w:val="008A273B"/>
    <w:rsid w:val="008A470B"/>
    <w:rsid w:val="008A6516"/>
    <w:rsid w:val="008B24F4"/>
    <w:rsid w:val="008B4442"/>
    <w:rsid w:val="008B72F3"/>
    <w:rsid w:val="008B7AD3"/>
    <w:rsid w:val="008C2738"/>
    <w:rsid w:val="008C42EC"/>
    <w:rsid w:val="008C4957"/>
    <w:rsid w:val="008C4E4A"/>
    <w:rsid w:val="008C4FF2"/>
    <w:rsid w:val="008C502E"/>
    <w:rsid w:val="008E174E"/>
    <w:rsid w:val="008E24B9"/>
    <w:rsid w:val="008F06B4"/>
    <w:rsid w:val="008F4C71"/>
    <w:rsid w:val="00901A3D"/>
    <w:rsid w:val="00901ACF"/>
    <w:rsid w:val="009045C7"/>
    <w:rsid w:val="0092171D"/>
    <w:rsid w:val="0092194F"/>
    <w:rsid w:val="00921E2D"/>
    <w:rsid w:val="00930742"/>
    <w:rsid w:val="0093776D"/>
    <w:rsid w:val="00944EBD"/>
    <w:rsid w:val="009508B3"/>
    <w:rsid w:val="00952CE4"/>
    <w:rsid w:val="0095681E"/>
    <w:rsid w:val="00960977"/>
    <w:rsid w:val="0096175B"/>
    <w:rsid w:val="00965018"/>
    <w:rsid w:val="009678B1"/>
    <w:rsid w:val="00970AB9"/>
    <w:rsid w:val="00977AEA"/>
    <w:rsid w:val="009802E2"/>
    <w:rsid w:val="00982251"/>
    <w:rsid w:val="0098730C"/>
    <w:rsid w:val="00996FB6"/>
    <w:rsid w:val="009A1459"/>
    <w:rsid w:val="009A19B2"/>
    <w:rsid w:val="009A28B6"/>
    <w:rsid w:val="009A30DC"/>
    <w:rsid w:val="009B0D9B"/>
    <w:rsid w:val="009B2E94"/>
    <w:rsid w:val="009C0546"/>
    <w:rsid w:val="009C64E9"/>
    <w:rsid w:val="009E0445"/>
    <w:rsid w:val="009F170C"/>
    <w:rsid w:val="009F3971"/>
    <w:rsid w:val="009F71B2"/>
    <w:rsid w:val="00A00771"/>
    <w:rsid w:val="00A028D6"/>
    <w:rsid w:val="00A0486F"/>
    <w:rsid w:val="00A062E4"/>
    <w:rsid w:val="00A10B4C"/>
    <w:rsid w:val="00A207FA"/>
    <w:rsid w:val="00A216C6"/>
    <w:rsid w:val="00A23CCD"/>
    <w:rsid w:val="00A34133"/>
    <w:rsid w:val="00A34249"/>
    <w:rsid w:val="00A40D4D"/>
    <w:rsid w:val="00A43E39"/>
    <w:rsid w:val="00A44066"/>
    <w:rsid w:val="00A5103D"/>
    <w:rsid w:val="00A5427D"/>
    <w:rsid w:val="00A5617C"/>
    <w:rsid w:val="00A56ED0"/>
    <w:rsid w:val="00A57A56"/>
    <w:rsid w:val="00A6077D"/>
    <w:rsid w:val="00A6188C"/>
    <w:rsid w:val="00A63566"/>
    <w:rsid w:val="00A639DB"/>
    <w:rsid w:val="00A64CC7"/>
    <w:rsid w:val="00A6659F"/>
    <w:rsid w:val="00A671C1"/>
    <w:rsid w:val="00A71BE6"/>
    <w:rsid w:val="00A72590"/>
    <w:rsid w:val="00A81B85"/>
    <w:rsid w:val="00A82BCD"/>
    <w:rsid w:val="00A83C1E"/>
    <w:rsid w:val="00A84794"/>
    <w:rsid w:val="00A84D31"/>
    <w:rsid w:val="00A85286"/>
    <w:rsid w:val="00A85EFA"/>
    <w:rsid w:val="00A86FF0"/>
    <w:rsid w:val="00A908D7"/>
    <w:rsid w:val="00A91849"/>
    <w:rsid w:val="00A93E42"/>
    <w:rsid w:val="00A97AB1"/>
    <w:rsid w:val="00AA4A1D"/>
    <w:rsid w:val="00AA57F9"/>
    <w:rsid w:val="00AA5996"/>
    <w:rsid w:val="00AA627B"/>
    <w:rsid w:val="00AB0537"/>
    <w:rsid w:val="00AB2AFC"/>
    <w:rsid w:val="00AB32E2"/>
    <w:rsid w:val="00AC18F3"/>
    <w:rsid w:val="00AC31EF"/>
    <w:rsid w:val="00AC40F4"/>
    <w:rsid w:val="00AD3D51"/>
    <w:rsid w:val="00AD5198"/>
    <w:rsid w:val="00AD7298"/>
    <w:rsid w:val="00AE0F75"/>
    <w:rsid w:val="00AE52C1"/>
    <w:rsid w:val="00AE6B14"/>
    <w:rsid w:val="00AE7E7C"/>
    <w:rsid w:val="00AF2A3C"/>
    <w:rsid w:val="00AF3A01"/>
    <w:rsid w:val="00AF5DFB"/>
    <w:rsid w:val="00AF7ED3"/>
    <w:rsid w:val="00B0277E"/>
    <w:rsid w:val="00B060C0"/>
    <w:rsid w:val="00B11C3B"/>
    <w:rsid w:val="00B12FBF"/>
    <w:rsid w:val="00B13770"/>
    <w:rsid w:val="00B16A2A"/>
    <w:rsid w:val="00B22919"/>
    <w:rsid w:val="00B26061"/>
    <w:rsid w:val="00B27699"/>
    <w:rsid w:val="00B44330"/>
    <w:rsid w:val="00B473C5"/>
    <w:rsid w:val="00B52EEA"/>
    <w:rsid w:val="00B55B1F"/>
    <w:rsid w:val="00B60AD3"/>
    <w:rsid w:val="00B62F6F"/>
    <w:rsid w:val="00B66734"/>
    <w:rsid w:val="00B66C8C"/>
    <w:rsid w:val="00B74C8F"/>
    <w:rsid w:val="00B821C1"/>
    <w:rsid w:val="00B90340"/>
    <w:rsid w:val="00B97B7C"/>
    <w:rsid w:val="00B97CA5"/>
    <w:rsid w:val="00BA155B"/>
    <w:rsid w:val="00BA20F4"/>
    <w:rsid w:val="00BA30C9"/>
    <w:rsid w:val="00BA3FB1"/>
    <w:rsid w:val="00BA4AB9"/>
    <w:rsid w:val="00BA508E"/>
    <w:rsid w:val="00BA6815"/>
    <w:rsid w:val="00BB0DD0"/>
    <w:rsid w:val="00BC5C4A"/>
    <w:rsid w:val="00BC6728"/>
    <w:rsid w:val="00BD65AC"/>
    <w:rsid w:val="00BE62E7"/>
    <w:rsid w:val="00BE6AAC"/>
    <w:rsid w:val="00BF0F0F"/>
    <w:rsid w:val="00BF1DF5"/>
    <w:rsid w:val="00BF74FA"/>
    <w:rsid w:val="00BF7808"/>
    <w:rsid w:val="00C015AE"/>
    <w:rsid w:val="00C03611"/>
    <w:rsid w:val="00C0692A"/>
    <w:rsid w:val="00C13A5B"/>
    <w:rsid w:val="00C14F12"/>
    <w:rsid w:val="00C204D9"/>
    <w:rsid w:val="00C23AE8"/>
    <w:rsid w:val="00C23DA1"/>
    <w:rsid w:val="00C25F35"/>
    <w:rsid w:val="00C30A90"/>
    <w:rsid w:val="00C329E0"/>
    <w:rsid w:val="00C35F0C"/>
    <w:rsid w:val="00C36901"/>
    <w:rsid w:val="00C37B7E"/>
    <w:rsid w:val="00C4100C"/>
    <w:rsid w:val="00C437CB"/>
    <w:rsid w:val="00C43D0A"/>
    <w:rsid w:val="00C52AAA"/>
    <w:rsid w:val="00C55EDB"/>
    <w:rsid w:val="00C56D2C"/>
    <w:rsid w:val="00C60077"/>
    <w:rsid w:val="00C600BF"/>
    <w:rsid w:val="00C614BE"/>
    <w:rsid w:val="00C641C0"/>
    <w:rsid w:val="00C673E8"/>
    <w:rsid w:val="00C719D1"/>
    <w:rsid w:val="00C72114"/>
    <w:rsid w:val="00C72E3F"/>
    <w:rsid w:val="00C7616B"/>
    <w:rsid w:val="00C7650B"/>
    <w:rsid w:val="00C768D8"/>
    <w:rsid w:val="00C82C84"/>
    <w:rsid w:val="00C87B5A"/>
    <w:rsid w:val="00C9036E"/>
    <w:rsid w:val="00C93B7D"/>
    <w:rsid w:val="00C9448D"/>
    <w:rsid w:val="00C944FE"/>
    <w:rsid w:val="00C96630"/>
    <w:rsid w:val="00CA2436"/>
    <w:rsid w:val="00CB439E"/>
    <w:rsid w:val="00CB652D"/>
    <w:rsid w:val="00CB6655"/>
    <w:rsid w:val="00CB7DAA"/>
    <w:rsid w:val="00CC4733"/>
    <w:rsid w:val="00CC5290"/>
    <w:rsid w:val="00CC63E1"/>
    <w:rsid w:val="00CC7E84"/>
    <w:rsid w:val="00CD5D06"/>
    <w:rsid w:val="00CD62DD"/>
    <w:rsid w:val="00CE056B"/>
    <w:rsid w:val="00CE3F9B"/>
    <w:rsid w:val="00CE6C1B"/>
    <w:rsid w:val="00CE6D21"/>
    <w:rsid w:val="00CF4216"/>
    <w:rsid w:val="00D009C7"/>
    <w:rsid w:val="00D04BCC"/>
    <w:rsid w:val="00D06305"/>
    <w:rsid w:val="00D13E65"/>
    <w:rsid w:val="00D16A3A"/>
    <w:rsid w:val="00D20DB3"/>
    <w:rsid w:val="00D2487B"/>
    <w:rsid w:val="00D273A0"/>
    <w:rsid w:val="00D3238A"/>
    <w:rsid w:val="00D32BF6"/>
    <w:rsid w:val="00D417C6"/>
    <w:rsid w:val="00D45A92"/>
    <w:rsid w:val="00D47FF2"/>
    <w:rsid w:val="00D51707"/>
    <w:rsid w:val="00D51E10"/>
    <w:rsid w:val="00D52CB5"/>
    <w:rsid w:val="00D5373A"/>
    <w:rsid w:val="00D579AC"/>
    <w:rsid w:val="00D609E9"/>
    <w:rsid w:val="00D61C6F"/>
    <w:rsid w:val="00D62A6E"/>
    <w:rsid w:val="00D63750"/>
    <w:rsid w:val="00D65C4E"/>
    <w:rsid w:val="00D7078A"/>
    <w:rsid w:val="00D72F88"/>
    <w:rsid w:val="00D75A86"/>
    <w:rsid w:val="00D7690F"/>
    <w:rsid w:val="00D82B04"/>
    <w:rsid w:val="00D84C0C"/>
    <w:rsid w:val="00D87AC5"/>
    <w:rsid w:val="00D9097F"/>
    <w:rsid w:val="00D93DCB"/>
    <w:rsid w:val="00D9493C"/>
    <w:rsid w:val="00D94D02"/>
    <w:rsid w:val="00D965F1"/>
    <w:rsid w:val="00D96CE7"/>
    <w:rsid w:val="00DA2BFB"/>
    <w:rsid w:val="00DB1959"/>
    <w:rsid w:val="00DB4AC0"/>
    <w:rsid w:val="00DC11A8"/>
    <w:rsid w:val="00DC2585"/>
    <w:rsid w:val="00DC61B2"/>
    <w:rsid w:val="00DD342B"/>
    <w:rsid w:val="00DD5875"/>
    <w:rsid w:val="00DE3D51"/>
    <w:rsid w:val="00DE63F0"/>
    <w:rsid w:val="00DE72E1"/>
    <w:rsid w:val="00DF020A"/>
    <w:rsid w:val="00DF224E"/>
    <w:rsid w:val="00DF4AD1"/>
    <w:rsid w:val="00E002C3"/>
    <w:rsid w:val="00E01212"/>
    <w:rsid w:val="00E040D8"/>
    <w:rsid w:val="00E041CC"/>
    <w:rsid w:val="00E041F1"/>
    <w:rsid w:val="00E1221C"/>
    <w:rsid w:val="00E126BF"/>
    <w:rsid w:val="00E15E22"/>
    <w:rsid w:val="00E30713"/>
    <w:rsid w:val="00E30A85"/>
    <w:rsid w:val="00E3785B"/>
    <w:rsid w:val="00E45934"/>
    <w:rsid w:val="00E472A6"/>
    <w:rsid w:val="00E47C96"/>
    <w:rsid w:val="00E51E95"/>
    <w:rsid w:val="00E57D0C"/>
    <w:rsid w:val="00E610E1"/>
    <w:rsid w:val="00E63B57"/>
    <w:rsid w:val="00E65931"/>
    <w:rsid w:val="00E66748"/>
    <w:rsid w:val="00E70567"/>
    <w:rsid w:val="00E70F36"/>
    <w:rsid w:val="00E729FD"/>
    <w:rsid w:val="00E744CB"/>
    <w:rsid w:val="00E80C0C"/>
    <w:rsid w:val="00E8307C"/>
    <w:rsid w:val="00E83675"/>
    <w:rsid w:val="00E83997"/>
    <w:rsid w:val="00E94FC2"/>
    <w:rsid w:val="00E96303"/>
    <w:rsid w:val="00E96D7A"/>
    <w:rsid w:val="00EB65FB"/>
    <w:rsid w:val="00EB6688"/>
    <w:rsid w:val="00EC1B04"/>
    <w:rsid w:val="00EC7712"/>
    <w:rsid w:val="00ED0287"/>
    <w:rsid w:val="00ED1538"/>
    <w:rsid w:val="00ED2538"/>
    <w:rsid w:val="00ED3459"/>
    <w:rsid w:val="00ED3A22"/>
    <w:rsid w:val="00ED47AC"/>
    <w:rsid w:val="00ED72EE"/>
    <w:rsid w:val="00EE5817"/>
    <w:rsid w:val="00EE787D"/>
    <w:rsid w:val="00EF2D92"/>
    <w:rsid w:val="00F00108"/>
    <w:rsid w:val="00F01182"/>
    <w:rsid w:val="00F0324F"/>
    <w:rsid w:val="00F04BCC"/>
    <w:rsid w:val="00F05D47"/>
    <w:rsid w:val="00F10418"/>
    <w:rsid w:val="00F12E9A"/>
    <w:rsid w:val="00F1503F"/>
    <w:rsid w:val="00F16F01"/>
    <w:rsid w:val="00F20415"/>
    <w:rsid w:val="00F2488D"/>
    <w:rsid w:val="00F26D02"/>
    <w:rsid w:val="00F31BFC"/>
    <w:rsid w:val="00F35398"/>
    <w:rsid w:val="00F37593"/>
    <w:rsid w:val="00F40347"/>
    <w:rsid w:val="00F40587"/>
    <w:rsid w:val="00F4185A"/>
    <w:rsid w:val="00F420D7"/>
    <w:rsid w:val="00F43168"/>
    <w:rsid w:val="00F47931"/>
    <w:rsid w:val="00F5187D"/>
    <w:rsid w:val="00F55939"/>
    <w:rsid w:val="00F56BAA"/>
    <w:rsid w:val="00F65267"/>
    <w:rsid w:val="00F65943"/>
    <w:rsid w:val="00F6665A"/>
    <w:rsid w:val="00F7314C"/>
    <w:rsid w:val="00F73D1C"/>
    <w:rsid w:val="00F75C35"/>
    <w:rsid w:val="00F81183"/>
    <w:rsid w:val="00F84D30"/>
    <w:rsid w:val="00F857DC"/>
    <w:rsid w:val="00F85DBD"/>
    <w:rsid w:val="00F86AB9"/>
    <w:rsid w:val="00F92EBB"/>
    <w:rsid w:val="00F95840"/>
    <w:rsid w:val="00FA2D25"/>
    <w:rsid w:val="00FA705B"/>
    <w:rsid w:val="00FB2012"/>
    <w:rsid w:val="00FB5256"/>
    <w:rsid w:val="00FC1D1F"/>
    <w:rsid w:val="00FC296C"/>
    <w:rsid w:val="00FD341D"/>
    <w:rsid w:val="00FD6C0E"/>
    <w:rsid w:val="00FD73E6"/>
    <w:rsid w:val="00FE209D"/>
    <w:rsid w:val="00FE61F1"/>
    <w:rsid w:val="00FF1D57"/>
    <w:rsid w:val="00FF2F37"/>
    <w:rsid w:val="01A74BE3"/>
    <w:rsid w:val="028AB2B2"/>
    <w:rsid w:val="02E8D103"/>
    <w:rsid w:val="034F7452"/>
    <w:rsid w:val="03D96CC8"/>
    <w:rsid w:val="03FB8867"/>
    <w:rsid w:val="0420C09C"/>
    <w:rsid w:val="0482B8FD"/>
    <w:rsid w:val="065F7EFF"/>
    <w:rsid w:val="06B84176"/>
    <w:rsid w:val="06F59716"/>
    <w:rsid w:val="07C2049D"/>
    <w:rsid w:val="08B12876"/>
    <w:rsid w:val="09340942"/>
    <w:rsid w:val="09B79C94"/>
    <w:rsid w:val="0A53C205"/>
    <w:rsid w:val="0A7A11C3"/>
    <w:rsid w:val="0BB71C84"/>
    <w:rsid w:val="0C3520CD"/>
    <w:rsid w:val="0DB4D179"/>
    <w:rsid w:val="0DE47480"/>
    <w:rsid w:val="0E1680B7"/>
    <w:rsid w:val="0E1AF69D"/>
    <w:rsid w:val="0EED7BC2"/>
    <w:rsid w:val="0F0BADE6"/>
    <w:rsid w:val="1075AE2F"/>
    <w:rsid w:val="1081268F"/>
    <w:rsid w:val="11E32C86"/>
    <w:rsid w:val="1206126E"/>
    <w:rsid w:val="12EEE8E6"/>
    <w:rsid w:val="13531017"/>
    <w:rsid w:val="13A9A336"/>
    <w:rsid w:val="16ABFDC1"/>
    <w:rsid w:val="17D7F596"/>
    <w:rsid w:val="17FB52F9"/>
    <w:rsid w:val="1815FC19"/>
    <w:rsid w:val="1AE5F2FC"/>
    <w:rsid w:val="1BB92CC5"/>
    <w:rsid w:val="1BDB541E"/>
    <w:rsid w:val="1CB57E53"/>
    <w:rsid w:val="1CD8C9DD"/>
    <w:rsid w:val="1D36461E"/>
    <w:rsid w:val="1DC1454B"/>
    <w:rsid w:val="1F65019A"/>
    <w:rsid w:val="1FC380D1"/>
    <w:rsid w:val="20CAE1FB"/>
    <w:rsid w:val="215EB47B"/>
    <w:rsid w:val="21F61E8A"/>
    <w:rsid w:val="224E761A"/>
    <w:rsid w:val="24F27C72"/>
    <w:rsid w:val="25006318"/>
    <w:rsid w:val="252278C2"/>
    <w:rsid w:val="25CA545A"/>
    <w:rsid w:val="27BE4EBF"/>
    <w:rsid w:val="28145FE9"/>
    <w:rsid w:val="28155566"/>
    <w:rsid w:val="283278D7"/>
    <w:rsid w:val="289A7CEC"/>
    <w:rsid w:val="2922274B"/>
    <w:rsid w:val="297410CB"/>
    <w:rsid w:val="29A58CCB"/>
    <w:rsid w:val="29AB862E"/>
    <w:rsid w:val="29FD72EB"/>
    <w:rsid w:val="2A621147"/>
    <w:rsid w:val="2BE3C8BF"/>
    <w:rsid w:val="2D02A748"/>
    <w:rsid w:val="2D547858"/>
    <w:rsid w:val="2D62100D"/>
    <w:rsid w:val="2D732AE7"/>
    <w:rsid w:val="2DEE1F58"/>
    <w:rsid w:val="2E4F9A49"/>
    <w:rsid w:val="2E6F91DA"/>
    <w:rsid w:val="2ECC81F3"/>
    <w:rsid w:val="3036BE93"/>
    <w:rsid w:val="31B0931D"/>
    <w:rsid w:val="31D94A0A"/>
    <w:rsid w:val="331E827D"/>
    <w:rsid w:val="33F1DA94"/>
    <w:rsid w:val="35663ABB"/>
    <w:rsid w:val="35BC646E"/>
    <w:rsid w:val="35C72493"/>
    <w:rsid w:val="36D661D4"/>
    <w:rsid w:val="37A543A4"/>
    <w:rsid w:val="37AF0783"/>
    <w:rsid w:val="37F891F9"/>
    <w:rsid w:val="39BF12CE"/>
    <w:rsid w:val="3A60A146"/>
    <w:rsid w:val="3ADA5B04"/>
    <w:rsid w:val="3C5CBFEA"/>
    <w:rsid w:val="3CA756CC"/>
    <w:rsid w:val="3D28A523"/>
    <w:rsid w:val="3D45E097"/>
    <w:rsid w:val="3DD1F26D"/>
    <w:rsid w:val="3FB68D93"/>
    <w:rsid w:val="406F0DAC"/>
    <w:rsid w:val="41B8F676"/>
    <w:rsid w:val="41F080B8"/>
    <w:rsid w:val="425B07B9"/>
    <w:rsid w:val="43A9479A"/>
    <w:rsid w:val="43DE13F7"/>
    <w:rsid w:val="4409FE39"/>
    <w:rsid w:val="44618A4A"/>
    <w:rsid w:val="448988C7"/>
    <w:rsid w:val="44A1937C"/>
    <w:rsid w:val="44C0C7DB"/>
    <w:rsid w:val="4520C6B5"/>
    <w:rsid w:val="4526DA2D"/>
    <w:rsid w:val="45D774AC"/>
    <w:rsid w:val="46EA534E"/>
    <w:rsid w:val="471CAF96"/>
    <w:rsid w:val="476A342A"/>
    <w:rsid w:val="48D8CEDF"/>
    <w:rsid w:val="48F7239E"/>
    <w:rsid w:val="49BD181F"/>
    <w:rsid w:val="49C3E057"/>
    <w:rsid w:val="4ACF2C7D"/>
    <w:rsid w:val="4BC03781"/>
    <w:rsid w:val="4BDDE438"/>
    <w:rsid w:val="4BEAA54D"/>
    <w:rsid w:val="4D08759B"/>
    <w:rsid w:val="4DD49CAB"/>
    <w:rsid w:val="4E12F83E"/>
    <w:rsid w:val="4E7F1AA4"/>
    <w:rsid w:val="512A4965"/>
    <w:rsid w:val="519ADC15"/>
    <w:rsid w:val="527374F7"/>
    <w:rsid w:val="539DCB5D"/>
    <w:rsid w:val="54725AB5"/>
    <w:rsid w:val="555FCBF5"/>
    <w:rsid w:val="55790B76"/>
    <w:rsid w:val="560804F3"/>
    <w:rsid w:val="5611B7E6"/>
    <w:rsid w:val="56A825FD"/>
    <w:rsid w:val="56C34B28"/>
    <w:rsid w:val="57E7BF4C"/>
    <w:rsid w:val="586311E6"/>
    <w:rsid w:val="594FE46D"/>
    <w:rsid w:val="59E44E8C"/>
    <w:rsid w:val="5A2586D5"/>
    <w:rsid w:val="5ACFC9EA"/>
    <w:rsid w:val="5C9E4419"/>
    <w:rsid w:val="5D1B2505"/>
    <w:rsid w:val="5D63FEDD"/>
    <w:rsid w:val="5DE67DFD"/>
    <w:rsid w:val="5E1E9ACB"/>
    <w:rsid w:val="5E5E88A0"/>
    <w:rsid w:val="5ECF75FE"/>
    <w:rsid w:val="5F307D4E"/>
    <w:rsid w:val="60FFA425"/>
    <w:rsid w:val="61205466"/>
    <w:rsid w:val="6188BD22"/>
    <w:rsid w:val="61F7A410"/>
    <w:rsid w:val="628B8A84"/>
    <w:rsid w:val="64525849"/>
    <w:rsid w:val="64CA8111"/>
    <w:rsid w:val="64FEF23D"/>
    <w:rsid w:val="665ACD7F"/>
    <w:rsid w:val="66B710FE"/>
    <w:rsid w:val="680A412F"/>
    <w:rsid w:val="6B2E2BF7"/>
    <w:rsid w:val="6BAE7597"/>
    <w:rsid w:val="6C68FB5A"/>
    <w:rsid w:val="6C8DD980"/>
    <w:rsid w:val="6DD17545"/>
    <w:rsid w:val="6E136AC5"/>
    <w:rsid w:val="6E38821E"/>
    <w:rsid w:val="6E55B380"/>
    <w:rsid w:val="6EDC7733"/>
    <w:rsid w:val="6F92F827"/>
    <w:rsid w:val="6F95D064"/>
    <w:rsid w:val="702D6372"/>
    <w:rsid w:val="71F20BAA"/>
    <w:rsid w:val="72384ECC"/>
    <w:rsid w:val="73432116"/>
    <w:rsid w:val="749F415E"/>
    <w:rsid w:val="74A6D1F1"/>
    <w:rsid w:val="74B1D659"/>
    <w:rsid w:val="74D36D54"/>
    <w:rsid w:val="75562521"/>
    <w:rsid w:val="755F195E"/>
    <w:rsid w:val="75B11D3F"/>
    <w:rsid w:val="75FAB691"/>
    <w:rsid w:val="763CFF65"/>
    <w:rsid w:val="765FD9BA"/>
    <w:rsid w:val="76C9144C"/>
    <w:rsid w:val="77358018"/>
    <w:rsid w:val="77455A29"/>
    <w:rsid w:val="77B8F466"/>
    <w:rsid w:val="79A6E90F"/>
    <w:rsid w:val="7A8C7055"/>
    <w:rsid w:val="7B016F4E"/>
    <w:rsid w:val="7B0C7965"/>
    <w:rsid w:val="7BA3730A"/>
    <w:rsid w:val="7BC61987"/>
    <w:rsid w:val="7BDA0BF1"/>
    <w:rsid w:val="7CA2F693"/>
    <w:rsid w:val="7CD46085"/>
    <w:rsid w:val="7D4707F2"/>
    <w:rsid w:val="7F4F7A87"/>
    <w:rsid w:val="7F566BEE"/>
    <w:rsid w:val="7F5701CE"/>
    <w:rsid w:val="7F882ECD"/>
    <w:rsid w:val="7FA547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A1139B2E-A6A3-4F86-9D72-99B17459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link w:val="Heading1Char"/>
    <w:uiPriority w:val="9"/>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umberingSymbols" w:customStyle="1">
    <w:name w:val="Numbering Symbols"/>
  </w:style>
  <w:style w:type="paragraph" w:styleId="Heading" w:customStyle="1">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styleId="Index" w:customStyle="1">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styleId="ContentsHeading" w:customStyle="1">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styleId="BalloonTextChar" w:customStyle="1">
    <w:name w:val="Balloon Text Char"/>
    <w:basedOn w:val="DefaultParagraphFont"/>
    <w:link w:val="BalloonText"/>
    <w:uiPriority w:val="99"/>
    <w:semiHidden/>
    <w:rsid w:val="00B55B1F"/>
    <w:rPr>
      <w:rFonts w:ascii="Segoe UI" w:hAnsi="Segoe UI" w:eastAsia="AR PL UMing HK"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hAnsiTheme="majorHAnsi" w:eastAsiaTheme="majorEastAsia"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styleId="CommentTextChar" w:customStyle="1">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styleId="CommentSubjectChar" w:customStyle="1">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996FB6"/>
  </w:style>
  <w:style w:type="character" w:styleId="eop" w:customStyle="1">
    <w:name w:val="eop"/>
    <w:basedOn w:val="DefaultParagraphFont"/>
    <w:rsid w:val="00AB32E2"/>
  </w:style>
  <w:style w:type="paragraph" w:styleId="paragraph" w:customStyle="1">
    <w:name w:val="paragraph"/>
    <w:basedOn w:val="Normal"/>
    <w:rsid w:val="00B060C0"/>
    <w:pPr>
      <w:widowControl/>
      <w:suppressAutoHyphens w:val="0"/>
      <w:spacing w:before="100" w:beforeAutospacing="1" w:after="100" w:afterAutospacing="1"/>
    </w:pPr>
    <w:rPr>
      <w:rFonts w:eastAsia="Times New Roman" w:cs="Times New Roman"/>
      <w:kern w:val="0"/>
      <w:sz w:val="24"/>
      <w:lang w:eastAsia="en-US" w:bidi="ar-SA"/>
    </w:rPr>
  </w:style>
  <w:style w:type="character" w:styleId="spellingerror" w:customStyle="1">
    <w:name w:val="spellingerror"/>
    <w:basedOn w:val="DefaultParagraphFont"/>
    <w:rsid w:val="00076A2B"/>
  </w:style>
  <w:style w:type="character" w:styleId="contextualspellingandgrammarerror" w:customStyle="1">
    <w:name w:val="contextualspellingandgrammarerror"/>
    <w:basedOn w:val="DefaultParagraphFont"/>
    <w:rsid w:val="0087470C"/>
  </w:style>
  <w:style w:type="paragraph" w:styleId="Header">
    <w:name w:val="header"/>
    <w:basedOn w:val="Normal"/>
    <w:link w:val="HeaderChar"/>
    <w:uiPriority w:val="99"/>
    <w:unhideWhenUsed/>
    <w:rsid w:val="00D87AC5"/>
    <w:pPr>
      <w:tabs>
        <w:tab w:val="center" w:pos="4680"/>
        <w:tab w:val="right" w:pos="9360"/>
      </w:tabs>
    </w:pPr>
    <w:rPr>
      <w:rFonts w:cs="Mangal"/>
    </w:rPr>
  </w:style>
  <w:style w:type="character" w:styleId="HeaderChar" w:customStyle="1">
    <w:name w:val="Header Char"/>
    <w:basedOn w:val="DefaultParagraphFont"/>
    <w:link w:val="Header"/>
    <w:uiPriority w:val="99"/>
    <w:rsid w:val="00D87AC5"/>
    <w:rPr>
      <w:rFonts w:eastAsia="AR PL UMing HK" w:cs="Mangal"/>
      <w:kern w:val="1"/>
      <w:sz w:val="22"/>
      <w:szCs w:val="24"/>
      <w:lang w:eastAsia="hi-IN" w:bidi="hi-IN"/>
    </w:rPr>
  </w:style>
  <w:style w:type="character" w:styleId="PlaceholderText">
    <w:name w:val="Placeholder Text"/>
    <w:basedOn w:val="DefaultParagraphFont"/>
    <w:uiPriority w:val="99"/>
    <w:semiHidden/>
    <w:rsid w:val="006A34A0"/>
    <w:rPr>
      <w:color w:val="808080"/>
    </w:rPr>
  </w:style>
  <w:style w:type="paragraph" w:styleId="Revision">
    <w:name w:val="Revision"/>
    <w:hidden/>
    <w:uiPriority w:val="99"/>
    <w:semiHidden/>
    <w:rsid w:val="000F7BEA"/>
    <w:rPr>
      <w:rFonts w:eastAsia="AR PL UMing HK" w:cs="Mangal"/>
      <w:kern w:val="1"/>
      <w:sz w:val="22"/>
      <w:szCs w:val="24"/>
      <w:lang w:eastAsia="hi-IN" w:bidi="hi-IN"/>
    </w:rPr>
  </w:style>
  <w:style w:type="character" w:styleId="FooterChar" w:customStyle="1">
    <w:name w:val="Footer Char"/>
    <w:basedOn w:val="DefaultParagraphFont"/>
    <w:link w:val="Footer"/>
    <w:uiPriority w:val="99"/>
    <w:rsid w:val="001D67B4"/>
    <w:rPr>
      <w:rFonts w:eastAsia="AR PL UMing HK" w:cs="Lohit Hindi"/>
      <w:kern w:val="1"/>
      <w:sz w:val="22"/>
      <w:szCs w:val="24"/>
      <w:lang w:eastAsia="hi-IN" w:bidi="hi-IN"/>
    </w:rPr>
  </w:style>
  <w:style w:type="character" w:styleId="Heading1Char" w:customStyle="1">
    <w:name w:val="Heading 1 Char"/>
    <w:basedOn w:val="DefaultParagraphFont"/>
    <w:link w:val="Heading1"/>
    <w:uiPriority w:val="9"/>
    <w:rsid w:val="00F47931"/>
    <w:rPr>
      <w:rFonts w:ascii="Arial" w:hAnsi="Arial" w:eastAsia="AR PL UMing HK" w:cs="Lohit Hindi"/>
      <w:b/>
      <w:bCs/>
      <w:kern w:val="1"/>
      <w:sz w:val="32"/>
      <w:szCs w:val="32"/>
      <w:lang w:eastAsia="hi-IN" w:bidi="hi-IN"/>
    </w:rPr>
  </w:style>
  <w:style w:type="paragraph" w:styleId="Bibliography">
    <w:name w:val="Bibliography"/>
    <w:basedOn w:val="Normal"/>
    <w:next w:val="Normal"/>
    <w:uiPriority w:val="37"/>
    <w:unhideWhenUsed/>
    <w:rsid w:val="00F47931"/>
    <w:rPr>
      <w:rFonts w:cs="Mangal"/>
    </w:rPr>
  </w:style>
  <w:style w:type="character" w:styleId="FollowedHyperlink">
    <w:name w:val="FollowedHyperlink"/>
    <w:basedOn w:val="DefaultParagraphFont"/>
    <w:uiPriority w:val="99"/>
    <w:semiHidden/>
    <w:unhideWhenUsed/>
    <w:rsid w:val="007D5A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94954">
      <w:bodyDiv w:val="1"/>
      <w:marLeft w:val="0"/>
      <w:marRight w:val="0"/>
      <w:marTop w:val="0"/>
      <w:marBottom w:val="0"/>
      <w:divBdr>
        <w:top w:val="none" w:sz="0" w:space="0" w:color="auto"/>
        <w:left w:val="none" w:sz="0" w:space="0" w:color="auto"/>
        <w:bottom w:val="none" w:sz="0" w:space="0" w:color="auto"/>
        <w:right w:val="none" w:sz="0" w:space="0" w:color="auto"/>
      </w:divBdr>
      <w:divsChild>
        <w:div w:id="2515374">
          <w:marLeft w:val="0"/>
          <w:marRight w:val="0"/>
          <w:marTop w:val="0"/>
          <w:marBottom w:val="0"/>
          <w:divBdr>
            <w:top w:val="none" w:sz="0" w:space="0" w:color="auto"/>
            <w:left w:val="none" w:sz="0" w:space="0" w:color="auto"/>
            <w:bottom w:val="none" w:sz="0" w:space="0" w:color="auto"/>
            <w:right w:val="none" w:sz="0" w:space="0" w:color="auto"/>
          </w:divBdr>
          <w:divsChild>
            <w:div w:id="652372249">
              <w:marLeft w:val="0"/>
              <w:marRight w:val="0"/>
              <w:marTop w:val="0"/>
              <w:marBottom w:val="0"/>
              <w:divBdr>
                <w:top w:val="none" w:sz="0" w:space="0" w:color="auto"/>
                <w:left w:val="none" w:sz="0" w:space="0" w:color="auto"/>
                <w:bottom w:val="none" w:sz="0" w:space="0" w:color="auto"/>
                <w:right w:val="none" w:sz="0" w:space="0" w:color="auto"/>
              </w:divBdr>
            </w:div>
          </w:divsChild>
        </w:div>
        <w:div w:id="69038425">
          <w:marLeft w:val="0"/>
          <w:marRight w:val="0"/>
          <w:marTop w:val="0"/>
          <w:marBottom w:val="0"/>
          <w:divBdr>
            <w:top w:val="none" w:sz="0" w:space="0" w:color="auto"/>
            <w:left w:val="none" w:sz="0" w:space="0" w:color="auto"/>
            <w:bottom w:val="none" w:sz="0" w:space="0" w:color="auto"/>
            <w:right w:val="none" w:sz="0" w:space="0" w:color="auto"/>
          </w:divBdr>
          <w:divsChild>
            <w:div w:id="483278275">
              <w:marLeft w:val="0"/>
              <w:marRight w:val="0"/>
              <w:marTop w:val="0"/>
              <w:marBottom w:val="0"/>
              <w:divBdr>
                <w:top w:val="none" w:sz="0" w:space="0" w:color="auto"/>
                <w:left w:val="none" w:sz="0" w:space="0" w:color="auto"/>
                <w:bottom w:val="none" w:sz="0" w:space="0" w:color="auto"/>
                <w:right w:val="none" w:sz="0" w:space="0" w:color="auto"/>
              </w:divBdr>
            </w:div>
          </w:divsChild>
        </w:div>
        <w:div w:id="115485449">
          <w:marLeft w:val="0"/>
          <w:marRight w:val="0"/>
          <w:marTop w:val="0"/>
          <w:marBottom w:val="0"/>
          <w:divBdr>
            <w:top w:val="none" w:sz="0" w:space="0" w:color="auto"/>
            <w:left w:val="none" w:sz="0" w:space="0" w:color="auto"/>
            <w:bottom w:val="none" w:sz="0" w:space="0" w:color="auto"/>
            <w:right w:val="none" w:sz="0" w:space="0" w:color="auto"/>
          </w:divBdr>
          <w:divsChild>
            <w:div w:id="412557528">
              <w:marLeft w:val="0"/>
              <w:marRight w:val="0"/>
              <w:marTop w:val="0"/>
              <w:marBottom w:val="0"/>
              <w:divBdr>
                <w:top w:val="none" w:sz="0" w:space="0" w:color="auto"/>
                <w:left w:val="none" w:sz="0" w:space="0" w:color="auto"/>
                <w:bottom w:val="none" w:sz="0" w:space="0" w:color="auto"/>
                <w:right w:val="none" w:sz="0" w:space="0" w:color="auto"/>
              </w:divBdr>
            </w:div>
          </w:divsChild>
        </w:div>
        <w:div w:id="142039890">
          <w:marLeft w:val="0"/>
          <w:marRight w:val="0"/>
          <w:marTop w:val="0"/>
          <w:marBottom w:val="0"/>
          <w:divBdr>
            <w:top w:val="none" w:sz="0" w:space="0" w:color="auto"/>
            <w:left w:val="none" w:sz="0" w:space="0" w:color="auto"/>
            <w:bottom w:val="none" w:sz="0" w:space="0" w:color="auto"/>
            <w:right w:val="none" w:sz="0" w:space="0" w:color="auto"/>
          </w:divBdr>
          <w:divsChild>
            <w:div w:id="733159456">
              <w:marLeft w:val="0"/>
              <w:marRight w:val="0"/>
              <w:marTop w:val="0"/>
              <w:marBottom w:val="0"/>
              <w:divBdr>
                <w:top w:val="none" w:sz="0" w:space="0" w:color="auto"/>
                <w:left w:val="none" w:sz="0" w:space="0" w:color="auto"/>
                <w:bottom w:val="none" w:sz="0" w:space="0" w:color="auto"/>
                <w:right w:val="none" w:sz="0" w:space="0" w:color="auto"/>
              </w:divBdr>
            </w:div>
          </w:divsChild>
        </w:div>
        <w:div w:id="211234025">
          <w:marLeft w:val="0"/>
          <w:marRight w:val="0"/>
          <w:marTop w:val="0"/>
          <w:marBottom w:val="0"/>
          <w:divBdr>
            <w:top w:val="none" w:sz="0" w:space="0" w:color="auto"/>
            <w:left w:val="none" w:sz="0" w:space="0" w:color="auto"/>
            <w:bottom w:val="none" w:sz="0" w:space="0" w:color="auto"/>
            <w:right w:val="none" w:sz="0" w:space="0" w:color="auto"/>
          </w:divBdr>
          <w:divsChild>
            <w:div w:id="2035374477">
              <w:marLeft w:val="0"/>
              <w:marRight w:val="0"/>
              <w:marTop w:val="0"/>
              <w:marBottom w:val="0"/>
              <w:divBdr>
                <w:top w:val="none" w:sz="0" w:space="0" w:color="auto"/>
                <w:left w:val="none" w:sz="0" w:space="0" w:color="auto"/>
                <w:bottom w:val="none" w:sz="0" w:space="0" w:color="auto"/>
                <w:right w:val="none" w:sz="0" w:space="0" w:color="auto"/>
              </w:divBdr>
            </w:div>
          </w:divsChild>
        </w:div>
        <w:div w:id="343558938">
          <w:marLeft w:val="0"/>
          <w:marRight w:val="0"/>
          <w:marTop w:val="0"/>
          <w:marBottom w:val="0"/>
          <w:divBdr>
            <w:top w:val="none" w:sz="0" w:space="0" w:color="auto"/>
            <w:left w:val="none" w:sz="0" w:space="0" w:color="auto"/>
            <w:bottom w:val="none" w:sz="0" w:space="0" w:color="auto"/>
            <w:right w:val="none" w:sz="0" w:space="0" w:color="auto"/>
          </w:divBdr>
          <w:divsChild>
            <w:div w:id="61954748">
              <w:marLeft w:val="0"/>
              <w:marRight w:val="0"/>
              <w:marTop w:val="0"/>
              <w:marBottom w:val="0"/>
              <w:divBdr>
                <w:top w:val="none" w:sz="0" w:space="0" w:color="auto"/>
                <w:left w:val="none" w:sz="0" w:space="0" w:color="auto"/>
                <w:bottom w:val="none" w:sz="0" w:space="0" w:color="auto"/>
                <w:right w:val="none" w:sz="0" w:space="0" w:color="auto"/>
              </w:divBdr>
            </w:div>
          </w:divsChild>
        </w:div>
        <w:div w:id="422143630">
          <w:marLeft w:val="0"/>
          <w:marRight w:val="0"/>
          <w:marTop w:val="0"/>
          <w:marBottom w:val="0"/>
          <w:divBdr>
            <w:top w:val="none" w:sz="0" w:space="0" w:color="auto"/>
            <w:left w:val="none" w:sz="0" w:space="0" w:color="auto"/>
            <w:bottom w:val="none" w:sz="0" w:space="0" w:color="auto"/>
            <w:right w:val="none" w:sz="0" w:space="0" w:color="auto"/>
          </w:divBdr>
          <w:divsChild>
            <w:div w:id="320814612">
              <w:marLeft w:val="0"/>
              <w:marRight w:val="0"/>
              <w:marTop w:val="0"/>
              <w:marBottom w:val="0"/>
              <w:divBdr>
                <w:top w:val="none" w:sz="0" w:space="0" w:color="auto"/>
                <w:left w:val="none" w:sz="0" w:space="0" w:color="auto"/>
                <w:bottom w:val="none" w:sz="0" w:space="0" w:color="auto"/>
                <w:right w:val="none" w:sz="0" w:space="0" w:color="auto"/>
              </w:divBdr>
            </w:div>
          </w:divsChild>
        </w:div>
        <w:div w:id="432358349">
          <w:marLeft w:val="0"/>
          <w:marRight w:val="0"/>
          <w:marTop w:val="0"/>
          <w:marBottom w:val="0"/>
          <w:divBdr>
            <w:top w:val="none" w:sz="0" w:space="0" w:color="auto"/>
            <w:left w:val="none" w:sz="0" w:space="0" w:color="auto"/>
            <w:bottom w:val="none" w:sz="0" w:space="0" w:color="auto"/>
            <w:right w:val="none" w:sz="0" w:space="0" w:color="auto"/>
          </w:divBdr>
          <w:divsChild>
            <w:div w:id="2004703579">
              <w:marLeft w:val="0"/>
              <w:marRight w:val="0"/>
              <w:marTop w:val="0"/>
              <w:marBottom w:val="0"/>
              <w:divBdr>
                <w:top w:val="none" w:sz="0" w:space="0" w:color="auto"/>
                <w:left w:val="none" w:sz="0" w:space="0" w:color="auto"/>
                <w:bottom w:val="none" w:sz="0" w:space="0" w:color="auto"/>
                <w:right w:val="none" w:sz="0" w:space="0" w:color="auto"/>
              </w:divBdr>
            </w:div>
          </w:divsChild>
        </w:div>
        <w:div w:id="464930599">
          <w:marLeft w:val="0"/>
          <w:marRight w:val="0"/>
          <w:marTop w:val="0"/>
          <w:marBottom w:val="0"/>
          <w:divBdr>
            <w:top w:val="none" w:sz="0" w:space="0" w:color="auto"/>
            <w:left w:val="none" w:sz="0" w:space="0" w:color="auto"/>
            <w:bottom w:val="none" w:sz="0" w:space="0" w:color="auto"/>
            <w:right w:val="none" w:sz="0" w:space="0" w:color="auto"/>
          </w:divBdr>
          <w:divsChild>
            <w:div w:id="1285886284">
              <w:marLeft w:val="0"/>
              <w:marRight w:val="0"/>
              <w:marTop w:val="0"/>
              <w:marBottom w:val="0"/>
              <w:divBdr>
                <w:top w:val="none" w:sz="0" w:space="0" w:color="auto"/>
                <w:left w:val="none" w:sz="0" w:space="0" w:color="auto"/>
                <w:bottom w:val="none" w:sz="0" w:space="0" w:color="auto"/>
                <w:right w:val="none" w:sz="0" w:space="0" w:color="auto"/>
              </w:divBdr>
            </w:div>
          </w:divsChild>
        </w:div>
        <w:div w:id="472405308">
          <w:marLeft w:val="0"/>
          <w:marRight w:val="0"/>
          <w:marTop w:val="0"/>
          <w:marBottom w:val="0"/>
          <w:divBdr>
            <w:top w:val="none" w:sz="0" w:space="0" w:color="auto"/>
            <w:left w:val="none" w:sz="0" w:space="0" w:color="auto"/>
            <w:bottom w:val="none" w:sz="0" w:space="0" w:color="auto"/>
            <w:right w:val="none" w:sz="0" w:space="0" w:color="auto"/>
          </w:divBdr>
          <w:divsChild>
            <w:div w:id="1746219743">
              <w:marLeft w:val="0"/>
              <w:marRight w:val="0"/>
              <w:marTop w:val="0"/>
              <w:marBottom w:val="0"/>
              <w:divBdr>
                <w:top w:val="none" w:sz="0" w:space="0" w:color="auto"/>
                <w:left w:val="none" w:sz="0" w:space="0" w:color="auto"/>
                <w:bottom w:val="none" w:sz="0" w:space="0" w:color="auto"/>
                <w:right w:val="none" w:sz="0" w:space="0" w:color="auto"/>
              </w:divBdr>
            </w:div>
          </w:divsChild>
        </w:div>
        <w:div w:id="561645022">
          <w:marLeft w:val="0"/>
          <w:marRight w:val="0"/>
          <w:marTop w:val="0"/>
          <w:marBottom w:val="0"/>
          <w:divBdr>
            <w:top w:val="none" w:sz="0" w:space="0" w:color="auto"/>
            <w:left w:val="none" w:sz="0" w:space="0" w:color="auto"/>
            <w:bottom w:val="none" w:sz="0" w:space="0" w:color="auto"/>
            <w:right w:val="none" w:sz="0" w:space="0" w:color="auto"/>
          </w:divBdr>
          <w:divsChild>
            <w:div w:id="1941796223">
              <w:marLeft w:val="0"/>
              <w:marRight w:val="0"/>
              <w:marTop w:val="0"/>
              <w:marBottom w:val="0"/>
              <w:divBdr>
                <w:top w:val="none" w:sz="0" w:space="0" w:color="auto"/>
                <w:left w:val="none" w:sz="0" w:space="0" w:color="auto"/>
                <w:bottom w:val="none" w:sz="0" w:space="0" w:color="auto"/>
                <w:right w:val="none" w:sz="0" w:space="0" w:color="auto"/>
              </w:divBdr>
            </w:div>
          </w:divsChild>
        </w:div>
        <w:div w:id="816798062">
          <w:marLeft w:val="0"/>
          <w:marRight w:val="0"/>
          <w:marTop w:val="0"/>
          <w:marBottom w:val="0"/>
          <w:divBdr>
            <w:top w:val="none" w:sz="0" w:space="0" w:color="auto"/>
            <w:left w:val="none" w:sz="0" w:space="0" w:color="auto"/>
            <w:bottom w:val="none" w:sz="0" w:space="0" w:color="auto"/>
            <w:right w:val="none" w:sz="0" w:space="0" w:color="auto"/>
          </w:divBdr>
          <w:divsChild>
            <w:div w:id="1252274521">
              <w:marLeft w:val="0"/>
              <w:marRight w:val="0"/>
              <w:marTop w:val="0"/>
              <w:marBottom w:val="0"/>
              <w:divBdr>
                <w:top w:val="none" w:sz="0" w:space="0" w:color="auto"/>
                <w:left w:val="none" w:sz="0" w:space="0" w:color="auto"/>
                <w:bottom w:val="none" w:sz="0" w:space="0" w:color="auto"/>
                <w:right w:val="none" w:sz="0" w:space="0" w:color="auto"/>
              </w:divBdr>
            </w:div>
          </w:divsChild>
        </w:div>
        <w:div w:id="1022973571">
          <w:marLeft w:val="0"/>
          <w:marRight w:val="0"/>
          <w:marTop w:val="0"/>
          <w:marBottom w:val="0"/>
          <w:divBdr>
            <w:top w:val="none" w:sz="0" w:space="0" w:color="auto"/>
            <w:left w:val="none" w:sz="0" w:space="0" w:color="auto"/>
            <w:bottom w:val="none" w:sz="0" w:space="0" w:color="auto"/>
            <w:right w:val="none" w:sz="0" w:space="0" w:color="auto"/>
          </w:divBdr>
          <w:divsChild>
            <w:div w:id="124541960">
              <w:marLeft w:val="0"/>
              <w:marRight w:val="0"/>
              <w:marTop w:val="0"/>
              <w:marBottom w:val="0"/>
              <w:divBdr>
                <w:top w:val="none" w:sz="0" w:space="0" w:color="auto"/>
                <w:left w:val="none" w:sz="0" w:space="0" w:color="auto"/>
                <w:bottom w:val="none" w:sz="0" w:space="0" w:color="auto"/>
                <w:right w:val="none" w:sz="0" w:space="0" w:color="auto"/>
              </w:divBdr>
            </w:div>
          </w:divsChild>
        </w:div>
        <w:div w:id="1032996983">
          <w:marLeft w:val="0"/>
          <w:marRight w:val="0"/>
          <w:marTop w:val="0"/>
          <w:marBottom w:val="0"/>
          <w:divBdr>
            <w:top w:val="none" w:sz="0" w:space="0" w:color="auto"/>
            <w:left w:val="none" w:sz="0" w:space="0" w:color="auto"/>
            <w:bottom w:val="none" w:sz="0" w:space="0" w:color="auto"/>
            <w:right w:val="none" w:sz="0" w:space="0" w:color="auto"/>
          </w:divBdr>
          <w:divsChild>
            <w:div w:id="1717314851">
              <w:marLeft w:val="0"/>
              <w:marRight w:val="0"/>
              <w:marTop w:val="0"/>
              <w:marBottom w:val="0"/>
              <w:divBdr>
                <w:top w:val="none" w:sz="0" w:space="0" w:color="auto"/>
                <w:left w:val="none" w:sz="0" w:space="0" w:color="auto"/>
                <w:bottom w:val="none" w:sz="0" w:space="0" w:color="auto"/>
                <w:right w:val="none" w:sz="0" w:space="0" w:color="auto"/>
              </w:divBdr>
            </w:div>
          </w:divsChild>
        </w:div>
        <w:div w:id="1145128029">
          <w:marLeft w:val="0"/>
          <w:marRight w:val="0"/>
          <w:marTop w:val="0"/>
          <w:marBottom w:val="0"/>
          <w:divBdr>
            <w:top w:val="none" w:sz="0" w:space="0" w:color="auto"/>
            <w:left w:val="none" w:sz="0" w:space="0" w:color="auto"/>
            <w:bottom w:val="none" w:sz="0" w:space="0" w:color="auto"/>
            <w:right w:val="none" w:sz="0" w:space="0" w:color="auto"/>
          </w:divBdr>
          <w:divsChild>
            <w:div w:id="123087083">
              <w:marLeft w:val="0"/>
              <w:marRight w:val="0"/>
              <w:marTop w:val="0"/>
              <w:marBottom w:val="0"/>
              <w:divBdr>
                <w:top w:val="none" w:sz="0" w:space="0" w:color="auto"/>
                <w:left w:val="none" w:sz="0" w:space="0" w:color="auto"/>
                <w:bottom w:val="none" w:sz="0" w:space="0" w:color="auto"/>
                <w:right w:val="none" w:sz="0" w:space="0" w:color="auto"/>
              </w:divBdr>
            </w:div>
          </w:divsChild>
        </w:div>
        <w:div w:id="1199927814">
          <w:marLeft w:val="0"/>
          <w:marRight w:val="0"/>
          <w:marTop w:val="0"/>
          <w:marBottom w:val="0"/>
          <w:divBdr>
            <w:top w:val="none" w:sz="0" w:space="0" w:color="auto"/>
            <w:left w:val="none" w:sz="0" w:space="0" w:color="auto"/>
            <w:bottom w:val="none" w:sz="0" w:space="0" w:color="auto"/>
            <w:right w:val="none" w:sz="0" w:space="0" w:color="auto"/>
          </w:divBdr>
          <w:divsChild>
            <w:div w:id="686295282">
              <w:marLeft w:val="0"/>
              <w:marRight w:val="0"/>
              <w:marTop w:val="0"/>
              <w:marBottom w:val="0"/>
              <w:divBdr>
                <w:top w:val="none" w:sz="0" w:space="0" w:color="auto"/>
                <w:left w:val="none" w:sz="0" w:space="0" w:color="auto"/>
                <w:bottom w:val="none" w:sz="0" w:space="0" w:color="auto"/>
                <w:right w:val="none" w:sz="0" w:space="0" w:color="auto"/>
              </w:divBdr>
            </w:div>
          </w:divsChild>
        </w:div>
        <w:div w:id="1322198761">
          <w:marLeft w:val="0"/>
          <w:marRight w:val="0"/>
          <w:marTop w:val="0"/>
          <w:marBottom w:val="0"/>
          <w:divBdr>
            <w:top w:val="none" w:sz="0" w:space="0" w:color="auto"/>
            <w:left w:val="none" w:sz="0" w:space="0" w:color="auto"/>
            <w:bottom w:val="none" w:sz="0" w:space="0" w:color="auto"/>
            <w:right w:val="none" w:sz="0" w:space="0" w:color="auto"/>
          </w:divBdr>
          <w:divsChild>
            <w:div w:id="2096201599">
              <w:marLeft w:val="0"/>
              <w:marRight w:val="0"/>
              <w:marTop w:val="0"/>
              <w:marBottom w:val="0"/>
              <w:divBdr>
                <w:top w:val="none" w:sz="0" w:space="0" w:color="auto"/>
                <w:left w:val="none" w:sz="0" w:space="0" w:color="auto"/>
                <w:bottom w:val="none" w:sz="0" w:space="0" w:color="auto"/>
                <w:right w:val="none" w:sz="0" w:space="0" w:color="auto"/>
              </w:divBdr>
            </w:div>
          </w:divsChild>
        </w:div>
        <w:div w:id="1330013934">
          <w:marLeft w:val="0"/>
          <w:marRight w:val="0"/>
          <w:marTop w:val="0"/>
          <w:marBottom w:val="0"/>
          <w:divBdr>
            <w:top w:val="none" w:sz="0" w:space="0" w:color="auto"/>
            <w:left w:val="none" w:sz="0" w:space="0" w:color="auto"/>
            <w:bottom w:val="none" w:sz="0" w:space="0" w:color="auto"/>
            <w:right w:val="none" w:sz="0" w:space="0" w:color="auto"/>
          </w:divBdr>
          <w:divsChild>
            <w:div w:id="577521928">
              <w:marLeft w:val="0"/>
              <w:marRight w:val="0"/>
              <w:marTop w:val="0"/>
              <w:marBottom w:val="0"/>
              <w:divBdr>
                <w:top w:val="none" w:sz="0" w:space="0" w:color="auto"/>
                <w:left w:val="none" w:sz="0" w:space="0" w:color="auto"/>
                <w:bottom w:val="none" w:sz="0" w:space="0" w:color="auto"/>
                <w:right w:val="none" w:sz="0" w:space="0" w:color="auto"/>
              </w:divBdr>
            </w:div>
          </w:divsChild>
        </w:div>
        <w:div w:id="1427767299">
          <w:marLeft w:val="0"/>
          <w:marRight w:val="0"/>
          <w:marTop w:val="0"/>
          <w:marBottom w:val="0"/>
          <w:divBdr>
            <w:top w:val="none" w:sz="0" w:space="0" w:color="auto"/>
            <w:left w:val="none" w:sz="0" w:space="0" w:color="auto"/>
            <w:bottom w:val="none" w:sz="0" w:space="0" w:color="auto"/>
            <w:right w:val="none" w:sz="0" w:space="0" w:color="auto"/>
          </w:divBdr>
          <w:divsChild>
            <w:div w:id="93793132">
              <w:marLeft w:val="0"/>
              <w:marRight w:val="0"/>
              <w:marTop w:val="0"/>
              <w:marBottom w:val="0"/>
              <w:divBdr>
                <w:top w:val="none" w:sz="0" w:space="0" w:color="auto"/>
                <w:left w:val="none" w:sz="0" w:space="0" w:color="auto"/>
                <w:bottom w:val="none" w:sz="0" w:space="0" w:color="auto"/>
                <w:right w:val="none" w:sz="0" w:space="0" w:color="auto"/>
              </w:divBdr>
            </w:div>
          </w:divsChild>
        </w:div>
        <w:div w:id="1453865374">
          <w:marLeft w:val="0"/>
          <w:marRight w:val="0"/>
          <w:marTop w:val="0"/>
          <w:marBottom w:val="0"/>
          <w:divBdr>
            <w:top w:val="none" w:sz="0" w:space="0" w:color="auto"/>
            <w:left w:val="none" w:sz="0" w:space="0" w:color="auto"/>
            <w:bottom w:val="none" w:sz="0" w:space="0" w:color="auto"/>
            <w:right w:val="none" w:sz="0" w:space="0" w:color="auto"/>
          </w:divBdr>
          <w:divsChild>
            <w:div w:id="57096004">
              <w:marLeft w:val="0"/>
              <w:marRight w:val="0"/>
              <w:marTop w:val="0"/>
              <w:marBottom w:val="0"/>
              <w:divBdr>
                <w:top w:val="none" w:sz="0" w:space="0" w:color="auto"/>
                <w:left w:val="none" w:sz="0" w:space="0" w:color="auto"/>
                <w:bottom w:val="none" w:sz="0" w:space="0" w:color="auto"/>
                <w:right w:val="none" w:sz="0" w:space="0" w:color="auto"/>
              </w:divBdr>
            </w:div>
          </w:divsChild>
        </w:div>
        <w:div w:id="1693336518">
          <w:marLeft w:val="0"/>
          <w:marRight w:val="0"/>
          <w:marTop w:val="0"/>
          <w:marBottom w:val="0"/>
          <w:divBdr>
            <w:top w:val="none" w:sz="0" w:space="0" w:color="auto"/>
            <w:left w:val="none" w:sz="0" w:space="0" w:color="auto"/>
            <w:bottom w:val="none" w:sz="0" w:space="0" w:color="auto"/>
            <w:right w:val="none" w:sz="0" w:space="0" w:color="auto"/>
          </w:divBdr>
          <w:divsChild>
            <w:div w:id="489977974">
              <w:marLeft w:val="0"/>
              <w:marRight w:val="0"/>
              <w:marTop w:val="0"/>
              <w:marBottom w:val="0"/>
              <w:divBdr>
                <w:top w:val="none" w:sz="0" w:space="0" w:color="auto"/>
                <w:left w:val="none" w:sz="0" w:space="0" w:color="auto"/>
                <w:bottom w:val="none" w:sz="0" w:space="0" w:color="auto"/>
                <w:right w:val="none" w:sz="0" w:space="0" w:color="auto"/>
              </w:divBdr>
            </w:div>
          </w:divsChild>
        </w:div>
        <w:div w:id="1737707911">
          <w:marLeft w:val="0"/>
          <w:marRight w:val="0"/>
          <w:marTop w:val="0"/>
          <w:marBottom w:val="0"/>
          <w:divBdr>
            <w:top w:val="none" w:sz="0" w:space="0" w:color="auto"/>
            <w:left w:val="none" w:sz="0" w:space="0" w:color="auto"/>
            <w:bottom w:val="none" w:sz="0" w:space="0" w:color="auto"/>
            <w:right w:val="none" w:sz="0" w:space="0" w:color="auto"/>
          </w:divBdr>
          <w:divsChild>
            <w:div w:id="1218475262">
              <w:marLeft w:val="0"/>
              <w:marRight w:val="0"/>
              <w:marTop w:val="0"/>
              <w:marBottom w:val="0"/>
              <w:divBdr>
                <w:top w:val="none" w:sz="0" w:space="0" w:color="auto"/>
                <w:left w:val="none" w:sz="0" w:space="0" w:color="auto"/>
                <w:bottom w:val="none" w:sz="0" w:space="0" w:color="auto"/>
                <w:right w:val="none" w:sz="0" w:space="0" w:color="auto"/>
              </w:divBdr>
            </w:div>
          </w:divsChild>
        </w:div>
        <w:div w:id="1739094091">
          <w:marLeft w:val="0"/>
          <w:marRight w:val="0"/>
          <w:marTop w:val="0"/>
          <w:marBottom w:val="0"/>
          <w:divBdr>
            <w:top w:val="none" w:sz="0" w:space="0" w:color="auto"/>
            <w:left w:val="none" w:sz="0" w:space="0" w:color="auto"/>
            <w:bottom w:val="none" w:sz="0" w:space="0" w:color="auto"/>
            <w:right w:val="none" w:sz="0" w:space="0" w:color="auto"/>
          </w:divBdr>
          <w:divsChild>
            <w:div w:id="2057269579">
              <w:marLeft w:val="0"/>
              <w:marRight w:val="0"/>
              <w:marTop w:val="0"/>
              <w:marBottom w:val="0"/>
              <w:divBdr>
                <w:top w:val="none" w:sz="0" w:space="0" w:color="auto"/>
                <w:left w:val="none" w:sz="0" w:space="0" w:color="auto"/>
                <w:bottom w:val="none" w:sz="0" w:space="0" w:color="auto"/>
                <w:right w:val="none" w:sz="0" w:space="0" w:color="auto"/>
              </w:divBdr>
            </w:div>
          </w:divsChild>
        </w:div>
        <w:div w:id="1741753912">
          <w:marLeft w:val="0"/>
          <w:marRight w:val="0"/>
          <w:marTop w:val="0"/>
          <w:marBottom w:val="0"/>
          <w:divBdr>
            <w:top w:val="none" w:sz="0" w:space="0" w:color="auto"/>
            <w:left w:val="none" w:sz="0" w:space="0" w:color="auto"/>
            <w:bottom w:val="none" w:sz="0" w:space="0" w:color="auto"/>
            <w:right w:val="none" w:sz="0" w:space="0" w:color="auto"/>
          </w:divBdr>
          <w:divsChild>
            <w:div w:id="508716746">
              <w:marLeft w:val="0"/>
              <w:marRight w:val="0"/>
              <w:marTop w:val="0"/>
              <w:marBottom w:val="0"/>
              <w:divBdr>
                <w:top w:val="none" w:sz="0" w:space="0" w:color="auto"/>
                <w:left w:val="none" w:sz="0" w:space="0" w:color="auto"/>
                <w:bottom w:val="none" w:sz="0" w:space="0" w:color="auto"/>
                <w:right w:val="none" w:sz="0" w:space="0" w:color="auto"/>
              </w:divBdr>
            </w:div>
          </w:divsChild>
        </w:div>
        <w:div w:id="1779444193">
          <w:marLeft w:val="0"/>
          <w:marRight w:val="0"/>
          <w:marTop w:val="0"/>
          <w:marBottom w:val="0"/>
          <w:divBdr>
            <w:top w:val="none" w:sz="0" w:space="0" w:color="auto"/>
            <w:left w:val="none" w:sz="0" w:space="0" w:color="auto"/>
            <w:bottom w:val="none" w:sz="0" w:space="0" w:color="auto"/>
            <w:right w:val="none" w:sz="0" w:space="0" w:color="auto"/>
          </w:divBdr>
          <w:divsChild>
            <w:div w:id="2125346018">
              <w:marLeft w:val="0"/>
              <w:marRight w:val="0"/>
              <w:marTop w:val="0"/>
              <w:marBottom w:val="0"/>
              <w:divBdr>
                <w:top w:val="none" w:sz="0" w:space="0" w:color="auto"/>
                <w:left w:val="none" w:sz="0" w:space="0" w:color="auto"/>
                <w:bottom w:val="none" w:sz="0" w:space="0" w:color="auto"/>
                <w:right w:val="none" w:sz="0" w:space="0" w:color="auto"/>
              </w:divBdr>
            </w:div>
          </w:divsChild>
        </w:div>
        <w:div w:id="1792237658">
          <w:marLeft w:val="0"/>
          <w:marRight w:val="0"/>
          <w:marTop w:val="0"/>
          <w:marBottom w:val="0"/>
          <w:divBdr>
            <w:top w:val="none" w:sz="0" w:space="0" w:color="auto"/>
            <w:left w:val="none" w:sz="0" w:space="0" w:color="auto"/>
            <w:bottom w:val="none" w:sz="0" w:space="0" w:color="auto"/>
            <w:right w:val="none" w:sz="0" w:space="0" w:color="auto"/>
          </w:divBdr>
          <w:divsChild>
            <w:div w:id="846024666">
              <w:marLeft w:val="0"/>
              <w:marRight w:val="0"/>
              <w:marTop w:val="0"/>
              <w:marBottom w:val="0"/>
              <w:divBdr>
                <w:top w:val="none" w:sz="0" w:space="0" w:color="auto"/>
                <w:left w:val="none" w:sz="0" w:space="0" w:color="auto"/>
                <w:bottom w:val="none" w:sz="0" w:space="0" w:color="auto"/>
                <w:right w:val="none" w:sz="0" w:space="0" w:color="auto"/>
              </w:divBdr>
            </w:div>
          </w:divsChild>
        </w:div>
        <w:div w:id="1899435183">
          <w:marLeft w:val="0"/>
          <w:marRight w:val="0"/>
          <w:marTop w:val="0"/>
          <w:marBottom w:val="0"/>
          <w:divBdr>
            <w:top w:val="none" w:sz="0" w:space="0" w:color="auto"/>
            <w:left w:val="none" w:sz="0" w:space="0" w:color="auto"/>
            <w:bottom w:val="none" w:sz="0" w:space="0" w:color="auto"/>
            <w:right w:val="none" w:sz="0" w:space="0" w:color="auto"/>
          </w:divBdr>
          <w:divsChild>
            <w:div w:id="667054808">
              <w:marLeft w:val="0"/>
              <w:marRight w:val="0"/>
              <w:marTop w:val="0"/>
              <w:marBottom w:val="0"/>
              <w:divBdr>
                <w:top w:val="none" w:sz="0" w:space="0" w:color="auto"/>
                <w:left w:val="none" w:sz="0" w:space="0" w:color="auto"/>
                <w:bottom w:val="none" w:sz="0" w:space="0" w:color="auto"/>
                <w:right w:val="none" w:sz="0" w:space="0" w:color="auto"/>
              </w:divBdr>
            </w:div>
          </w:divsChild>
        </w:div>
        <w:div w:id="1907063250">
          <w:marLeft w:val="0"/>
          <w:marRight w:val="0"/>
          <w:marTop w:val="0"/>
          <w:marBottom w:val="0"/>
          <w:divBdr>
            <w:top w:val="none" w:sz="0" w:space="0" w:color="auto"/>
            <w:left w:val="none" w:sz="0" w:space="0" w:color="auto"/>
            <w:bottom w:val="none" w:sz="0" w:space="0" w:color="auto"/>
            <w:right w:val="none" w:sz="0" w:space="0" w:color="auto"/>
          </w:divBdr>
          <w:divsChild>
            <w:div w:id="1731422675">
              <w:marLeft w:val="0"/>
              <w:marRight w:val="0"/>
              <w:marTop w:val="0"/>
              <w:marBottom w:val="0"/>
              <w:divBdr>
                <w:top w:val="none" w:sz="0" w:space="0" w:color="auto"/>
                <w:left w:val="none" w:sz="0" w:space="0" w:color="auto"/>
                <w:bottom w:val="none" w:sz="0" w:space="0" w:color="auto"/>
                <w:right w:val="none" w:sz="0" w:space="0" w:color="auto"/>
              </w:divBdr>
            </w:div>
          </w:divsChild>
        </w:div>
        <w:div w:id="1914966890">
          <w:marLeft w:val="0"/>
          <w:marRight w:val="0"/>
          <w:marTop w:val="0"/>
          <w:marBottom w:val="0"/>
          <w:divBdr>
            <w:top w:val="none" w:sz="0" w:space="0" w:color="auto"/>
            <w:left w:val="none" w:sz="0" w:space="0" w:color="auto"/>
            <w:bottom w:val="none" w:sz="0" w:space="0" w:color="auto"/>
            <w:right w:val="none" w:sz="0" w:space="0" w:color="auto"/>
          </w:divBdr>
          <w:divsChild>
            <w:div w:id="129565385">
              <w:marLeft w:val="0"/>
              <w:marRight w:val="0"/>
              <w:marTop w:val="0"/>
              <w:marBottom w:val="0"/>
              <w:divBdr>
                <w:top w:val="none" w:sz="0" w:space="0" w:color="auto"/>
                <w:left w:val="none" w:sz="0" w:space="0" w:color="auto"/>
                <w:bottom w:val="none" w:sz="0" w:space="0" w:color="auto"/>
                <w:right w:val="none" w:sz="0" w:space="0" w:color="auto"/>
              </w:divBdr>
            </w:div>
          </w:divsChild>
        </w:div>
        <w:div w:id="1938436853">
          <w:marLeft w:val="0"/>
          <w:marRight w:val="0"/>
          <w:marTop w:val="0"/>
          <w:marBottom w:val="0"/>
          <w:divBdr>
            <w:top w:val="none" w:sz="0" w:space="0" w:color="auto"/>
            <w:left w:val="none" w:sz="0" w:space="0" w:color="auto"/>
            <w:bottom w:val="none" w:sz="0" w:space="0" w:color="auto"/>
            <w:right w:val="none" w:sz="0" w:space="0" w:color="auto"/>
          </w:divBdr>
          <w:divsChild>
            <w:div w:id="15021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0080">
      <w:bodyDiv w:val="1"/>
      <w:marLeft w:val="0"/>
      <w:marRight w:val="0"/>
      <w:marTop w:val="0"/>
      <w:marBottom w:val="0"/>
      <w:divBdr>
        <w:top w:val="none" w:sz="0" w:space="0" w:color="auto"/>
        <w:left w:val="none" w:sz="0" w:space="0" w:color="auto"/>
        <w:bottom w:val="none" w:sz="0" w:space="0" w:color="auto"/>
        <w:right w:val="none" w:sz="0" w:space="0" w:color="auto"/>
      </w:divBdr>
    </w:div>
    <w:div w:id="63382890">
      <w:bodyDiv w:val="1"/>
      <w:marLeft w:val="0"/>
      <w:marRight w:val="0"/>
      <w:marTop w:val="0"/>
      <w:marBottom w:val="0"/>
      <w:divBdr>
        <w:top w:val="none" w:sz="0" w:space="0" w:color="auto"/>
        <w:left w:val="none" w:sz="0" w:space="0" w:color="auto"/>
        <w:bottom w:val="none" w:sz="0" w:space="0" w:color="auto"/>
        <w:right w:val="none" w:sz="0" w:space="0" w:color="auto"/>
      </w:divBdr>
    </w:div>
    <w:div w:id="153448595">
      <w:bodyDiv w:val="1"/>
      <w:marLeft w:val="0"/>
      <w:marRight w:val="0"/>
      <w:marTop w:val="0"/>
      <w:marBottom w:val="0"/>
      <w:divBdr>
        <w:top w:val="none" w:sz="0" w:space="0" w:color="auto"/>
        <w:left w:val="none" w:sz="0" w:space="0" w:color="auto"/>
        <w:bottom w:val="none" w:sz="0" w:space="0" w:color="auto"/>
        <w:right w:val="none" w:sz="0" w:space="0" w:color="auto"/>
      </w:divBdr>
    </w:div>
    <w:div w:id="182676176">
      <w:bodyDiv w:val="1"/>
      <w:marLeft w:val="0"/>
      <w:marRight w:val="0"/>
      <w:marTop w:val="0"/>
      <w:marBottom w:val="0"/>
      <w:divBdr>
        <w:top w:val="none" w:sz="0" w:space="0" w:color="auto"/>
        <w:left w:val="none" w:sz="0" w:space="0" w:color="auto"/>
        <w:bottom w:val="none" w:sz="0" w:space="0" w:color="auto"/>
        <w:right w:val="none" w:sz="0" w:space="0" w:color="auto"/>
      </w:divBdr>
    </w:div>
    <w:div w:id="213733859">
      <w:bodyDiv w:val="1"/>
      <w:marLeft w:val="0"/>
      <w:marRight w:val="0"/>
      <w:marTop w:val="0"/>
      <w:marBottom w:val="0"/>
      <w:divBdr>
        <w:top w:val="none" w:sz="0" w:space="0" w:color="auto"/>
        <w:left w:val="none" w:sz="0" w:space="0" w:color="auto"/>
        <w:bottom w:val="none" w:sz="0" w:space="0" w:color="auto"/>
        <w:right w:val="none" w:sz="0" w:space="0" w:color="auto"/>
      </w:divBdr>
    </w:div>
    <w:div w:id="371878876">
      <w:bodyDiv w:val="1"/>
      <w:marLeft w:val="0"/>
      <w:marRight w:val="0"/>
      <w:marTop w:val="0"/>
      <w:marBottom w:val="0"/>
      <w:divBdr>
        <w:top w:val="none" w:sz="0" w:space="0" w:color="auto"/>
        <w:left w:val="none" w:sz="0" w:space="0" w:color="auto"/>
        <w:bottom w:val="none" w:sz="0" w:space="0" w:color="auto"/>
        <w:right w:val="none" w:sz="0" w:space="0" w:color="auto"/>
      </w:divBdr>
    </w:div>
    <w:div w:id="446850707">
      <w:bodyDiv w:val="1"/>
      <w:marLeft w:val="0"/>
      <w:marRight w:val="0"/>
      <w:marTop w:val="0"/>
      <w:marBottom w:val="0"/>
      <w:divBdr>
        <w:top w:val="none" w:sz="0" w:space="0" w:color="auto"/>
        <w:left w:val="none" w:sz="0" w:space="0" w:color="auto"/>
        <w:bottom w:val="none" w:sz="0" w:space="0" w:color="auto"/>
        <w:right w:val="none" w:sz="0" w:space="0" w:color="auto"/>
      </w:divBdr>
      <w:divsChild>
        <w:div w:id="248585143">
          <w:marLeft w:val="0"/>
          <w:marRight w:val="0"/>
          <w:marTop w:val="0"/>
          <w:marBottom w:val="0"/>
          <w:divBdr>
            <w:top w:val="none" w:sz="0" w:space="0" w:color="auto"/>
            <w:left w:val="none" w:sz="0" w:space="0" w:color="auto"/>
            <w:bottom w:val="none" w:sz="0" w:space="0" w:color="auto"/>
            <w:right w:val="none" w:sz="0" w:space="0" w:color="auto"/>
          </w:divBdr>
        </w:div>
        <w:div w:id="1470825606">
          <w:marLeft w:val="0"/>
          <w:marRight w:val="0"/>
          <w:marTop w:val="0"/>
          <w:marBottom w:val="0"/>
          <w:divBdr>
            <w:top w:val="none" w:sz="0" w:space="0" w:color="auto"/>
            <w:left w:val="none" w:sz="0" w:space="0" w:color="auto"/>
            <w:bottom w:val="none" w:sz="0" w:space="0" w:color="auto"/>
            <w:right w:val="none" w:sz="0" w:space="0" w:color="auto"/>
          </w:divBdr>
        </w:div>
        <w:div w:id="2073580740">
          <w:marLeft w:val="0"/>
          <w:marRight w:val="0"/>
          <w:marTop w:val="0"/>
          <w:marBottom w:val="0"/>
          <w:divBdr>
            <w:top w:val="none" w:sz="0" w:space="0" w:color="auto"/>
            <w:left w:val="none" w:sz="0" w:space="0" w:color="auto"/>
            <w:bottom w:val="none" w:sz="0" w:space="0" w:color="auto"/>
            <w:right w:val="none" w:sz="0" w:space="0" w:color="auto"/>
          </w:divBdr>
        </w:div>
      </w:divsChild>
    </w:div>
    <w:div w:id="518281285">
      <w:bodyDiv w:val="1"/>
      <w:marLeft w:val="0"/>
      <w:marRight w:val="0"/>
      <w:marTop w:val="0"/>
      <w:marBottom w:val="0"/>
      <w:divBdr>
        <w:top w:val="none" w:sz="0" w:space="0" w:color="auto"/>
        <w:left w:val="none" w:sz="0" w:space="0" w:color="auto"/>
        <w:bottom w:val="none" w:sz="0" w:space="0" w:color="auto"/>
        <w:right w:val="none" w:sz="0" w:space="0" w:color="auto"/>
      </w:divBdr>
    </w:div>
    <w:div w:id="726806499">
      <w:bodyDiv w:val="1"/>
      <w:marLeft w:val="0"/>
      <w:marRight w:val="0"/>
      <w:marTop w:val="0"/>
      <w:marBottom w:val="0"/>
      <w:divBdr>
        <w:top w:val="none" w:sz="0" w:space="0" w:color="auto"/>
        <w:left w:val="none" w:sz="0" w:space="0" w:color="auto"/>
        <w:bottom w:val="none" w:sz="0" w:space="0" w:color="auto"/>
        <w:right w:val="none" w:sz="0" w:space="0" w:color="auto"/>
      </w:divBdr>
    </w:div>
    <w:div w:id="762840228">
      <w:bodyDiv w:val="1"/>
      <w:marLeft w:val="0"/>
      <w:marRight w:val="0"/>
      <w:marTop w:val="0"/>
      <w:marBottom w:val="0"/>
      <w:divBdr>
        <w:top w:val="none" w:sz="0" w:space="0" w:color="auto"/>
        <w:left w:val="none" w:sz="0" w:space="0" w:color="auto"/>
        <w:bottom w:val="none" w:sz="0" w:space="0" w:color="auto"/>
        <w:right w:val="none" w:sz="0" w:space="0" w:color="auto"/>
      </w:divBdr>
    </w:div>
    <w:div w:id="1031803066">
      <w:bodyDiv w:val="1"/>
      <w:marLeft w:val="0"/>
      <w:marRight w:val="0"/>
      <w:marTop w:val="0"/>
      <w:marBottom w:val="0"/>
      <w:divBdr>
        <w:top w:val="none" w:sz="0" w:space="0" w:color="auto"/>
        <w:left w:val="none" w:sz="0" w:space="0" w:color="auto"/>
        <w:bottom w:val="none" w:sz="0" w:space="0" w:color="auto"/>
        <w:right w:val="none" w:sz="0" w:space="0" w:color="auto"/>
      </w:divBdr>
    </w:div>
    <w:div w:id="1086654804">
      <w:bodyDiv w:val="1"/>
      <w:marLeft w:val="0"/>
      <w:marRight w:val="0"/>
      <w:marTop w:val="0"/>
      <w:marBottom w:val="0"/>
      <w:divBdr>
        <w:top w:val="none" w:sz="0" w:space="0" w:color="auto"/>
        <w:left w:val="none" w:sz="0" w:space="0" w:color="auto"/>
        <w:bottom w:val="none" w:sz="0" w:space="0" w:color="auto"/>
        <w:right w:val="none" w:sz="0" w:space="0" w:color="auto"/>
      </w:divBdr>
    </w:div>
    <w:div w:id="1110660542">
      <w:bodyDiv w:val="1"/>
      <w:marLeft w:val="0"/>
      <w:marRight w:val="0"/>
      <w:marTop w:val="0"/>
      <w:marBottom w:val="0"/>
      <w:divBdr>
        <w:top w:val="none" w:sz="0" w:space="0" w:color="auto"/>
        <w:left w:val="none" w:sz="0" w:space="0" w:color="auto"/>
        <w:bottom w:val="none" w:sz="0" w:space="0" w:color="auto"/>
        <w:right w:val="none" w:sz="0" w:space="0" w:color="auto"/>
      </w:divBdr>
    </w:div>
    <w:div w:id="1172259085">
      <w:bodyDiv w:val="1"/>
      <w:marLeft w:val="0"/>
      <w:marRight w:val="0"/>
      <w:marTop w:val="0"/>
      <w:marBottom w:val="0"/>
      <w:divBdr>
        <w:top w:val="none" w:sz="0" w:space="0" w:color="auto"/>
        <w:left w:val="none" w:sz="0" w:space="0" w:color="auto"/>
        <w:bottom w:val="none" w:sz="0" w:space="0" w:color="auto"/>
        <w:right w:val="none" w:sz="0" w:space="0" w:color="auto"/>
      </w:divBdr>
    </w:div>
    <w:div w:id="1179542096">
      <w:bodyDiv w:val="1"/>
      <w:marLeft w:val="0"/>
      <w:marRight w:val="0"/>
      <w:marTop w:val="0"/>
      <w:marBottom w:val="0"/>
      <w:divBdr>
        <w:top w:val="none" w:sz="0" w:space="0" w:color="auto"/>
        <w:left w:val="none" w:sz="0" w:space="0" w:color="auto"/>
        <w:bottom w:val="none" w:sz="0" w:space="0" w:color="auto"/>
        <w:right w:val="none" w:sz="0" w:space="0" w:color="auto"/>
      </w:divBdr>
    </w:div>
    <w:div w:id="1207645268">
      <w:bodyDiv w:val="1"/>
      <w:marLeft w:val="0"/>
      <w:marRight w:val="0"/>
      <w:marTop w:val="0"/>
      <w:marBottom w:val="0"/>
      <w:divBdr>
        <w:top w:val="none" w:sz="0" w:space="0" w:color="auto"/>
        <w:left w:val="none" w:sz="0" w:space="0" w:color="auto"/>
        <w:bottom w:val="none" w:sz="0" w:space="0" w:color="auto"/>
        <w:right w:val="none" w:sz="0" w:space="0" w:color="auto"/>
      </w:divBdr>
    </w:div>
    <w:div w:id="1254440339">
      <w:bodyDiv w:val="1"/>
      <w:marLeft w:val="0"/>
      <w:marRight w:val="0"/>
      <w:marTop w:val="0"/>
      <w:marBottom w:val="0"/>
      <w:divBdr>
        <w:top w:val="none" w:sz="0" w:space="0" w:color="auto"/>
        <w:left w:val="none" w:sz="0" w:space="0" w:color="auto"/>
        <w:bottom w:val="none" w:sz="0" w:space="0" w:color="auto"/>
        <w:right w:val="none" w:sz="0" w:space="0" w:color="auto"/>
      </w:divBdr>
    </w:div>
    <w:div w:id="1267156565">
      <w:bodyDiv w:val="1"/>
      <w:marLeft w:val="0"/>
      <w:marRight w:val="0"/>
      <w:marTop w:val="0"/>
      <w:marBottom w:val="0"/>
      <w:divBdr>
        <w:top w:val="none" w:sz="0" w:space="0" w:color="auto"/>
        <w:left w:val="none" w:sz="0" w:space="0" w:color="auto"/>
        <w:bottom w:val="none" w:sz="0" w:space="0" w:color="auto"/>
        <w:right w:val="none" w:sz="0" w:space="0" w:color="auto"/>
      </w:divBdr>
    </w:div>
    <w:div w:id="1381634869">
      <w:bodyDiv w:val="1"/>
      <w:marLeft w:val="0"/>
      <w:marRight w:val="0"/>
      <w:marTop w:val="0"/>
      <w:marBottom w:val="0"/>
      <w:divBdr>
        <w:top w:val="none" w:sz="0" w:space="0" w:color="auto"/>
        <w:left w:val="none" w:sz="0" w:space="0" w:color="auto"/>
        <w:bottom w:val="none" w:sz="0" w:space="0" w:color="auto"/>
        <w:right w:val="none" w:sz="0" w:space="0" w:color="auto"/>
      </w:divBdr>
      <w:divsChild>
        <w:div w:id="89208482">
          <w:marLeft w:val="0"/>
          <w:marRight w:val="0"/>
          <w:marTop w:val="0"/>
          <w:marBottom w:val="0"/>
          <w:divBdr>
            <w:top w:val="none" w:sz="0" w:space="0" w:color="auto"/>
            <w:left w:val="none" w:sz="0" w:space="0" w:color="auto"/>
            <w:bottom w:val="none" w:sz="0" w:space="0" w:color="auto"/>
            <w:right w:val="none" w:sz="0" w:space="0" w:color="auto"/>
          </w:divBdr>
          <w:divsChild>
            <w:div w:id="1811970190">
              <w:marLeft w:val="0"/>
              <w:marRight w:val="0"/>
              <w:marTop w:val="0"/>
              <w:marBottom w:val="0"/>
              <w:divBdr>
                <w:top w:val="none" w:sz="0" w:space="0" w:color="auto"/>
                <w:left w:val="none" w:sz="0" w:space="0" w:color="auto"/>
                <w:bottom w:val="none" w:sz="0" w:space="0" w:color="auto"/>
                <w:right w:val="none" w:sz="0" w:space="0" w:color="auto"/>
              </w:divBdr>
            </w:div>
          </w:divsChild>
        </w:div>
        <w:div w:id="349570044">
          <w:marLeft w:val="0"/>
          <w:marRight w:val="0"/>
          <w:marTop w:val="0"/>
          <w:marBottom w:val="0"/>
          <w:divBdr>
            <w:top w:val="none" w:sz="0" w:space="0" w:color="auto"/>
            <w:left w:val="none" w:sz="0" w:space="0" w:color="auto"/>
            <w:bottom w:val="none" w:sz="0" w:space="0" w:color="auto"/>
            <w:right w:val="none" w:sz="0" w:space="0" w:color="auto"/>
          </w:divBdr>
          <w:divsChild>
            <w:div w:id="1987078475">
              <w:marLeft w:val="0"/>
              <w:marRight w:val="0"/>
              <w:marTop w:val="0"/>
              <w:marBottom w:val="0"/>
              <w:divBdr>
                <w:top w:val="none" w:sz="0" w:space="0" w:color="auto"/>
                <w:left w:val="none" w:sz="0" w:space="0" w:color="auto"/>
                <w:bottom w:val="none" w:sz="0" w:space="0" w:color="auto"/>
                <w:right w:val="none" w:sz="0" w:space="0" w:color="auto"/>
              </w:divBdr>
            </w:div>
          </w:divsChild>
        </w:div>
        <w:div w:id="415051819">
          <w:marLeft w:val="0"/>
          <w:marRight w:val="0"/>
          <w:marTop w:val="0"/>
          <w:marBottom w:val="0"/>
          <w:divBdr>
            <w:top w:val="none" w:sz="0" w:space="0" w:color="auto"/>
            <w:left w:val="none" w:sz="0" w:space="0" w:color="auto"/>
            <w:bottom w:val="none" w:sz="0" w:space="0" w:color="auto"/>
            <w:right w:val="none" w:sz="0" w:space="0" w:color="auto"/>
          </w:divBdr>
          <w:divsChild>
            <w:div w:id="1626959060">
              <w:marLeft w:val="0"/>
              <w:marRight w:val="0"/>
              <w:marTop w:val="0"/>
              <w:marBottom w:val="0"/>
              <w:divBdr>
                <w:top w:val="none" w:sz="0" w:space="0" w:color="auto"/>
                <w:left w:val="none" w:sz="0" w:space="0" w:color="auto"/>
                <w:bottom w:val="none" w:sz="0" w:space="0" w:color="auto"/>
                <w:right w:val="none" w:sz="0" w:space="0" w:color="auto"/>
              </w:divBdr>
            </w:div>
          </w:divsChild>
        </w:div>
        <w:div w:id="435949932">
          <w:marLeft w:val="0"/>
          <w:marRight w:val="0"/>
          <w:marTop w:val="0"/>
          <w:marBottom w:val="0"/>
          <w:divBdr>
            <w:top w:val="none" w:sz="0" w:space="0" w:color="auto"/>
            <w:left w:val="none" w:sz="0" w:space="0" w:color="auto"/>
            <w:bottom w:val="none" w:sz="0" w:space="0" w:color="auto"/>
            <w:right w:val="none" w:sz="0" w:space="0" w:color="auto"/>
          </w:divBdr>
          <w:divsChild>
            <w:div w:id="16516357">
              <w:marLeft w:val="0"/>
              <w:marRight w:val="0"/>
              <w:marTop w:val="0"/>
              <w:marBottom w:val="0"/>
              <w:divBdr>
                <w:top w:val="none" w:sz="0" w:space="0" w:color="auto"/>
                <w:left w:val="none" w:sz="0" w:space="0" w:color="auto"/>
                <w:bottom w:val="none" w:sz="0" w:space="0" w:color="auto"/>
                <w:right w:val="none" w:sz="0" w:space="0" w:color="auto"/>
              </w:divBdr>
            </w:div>
          </w:divsChild>
        </w:div>
        <w:div w:id="506948819">
          <w:marLeft w:val="0"/>
          <w:marRight w:val="0"/>
          <w:marTop w:val="0"/>
          <w:marBottom w:val="0"/>
          <w:divBdr>
            <w:top w:val="none" w:sz="0" w:space="0" w:color="auto"/>
            <w:left w:val="none" w:sz="0" w:space="0" w:color="auto"/>
            <w:bottom w:val="none" w:sz="0" w:space="0" w:color="auto"/>
            <w:right w:val="none" w:sz="0" w:space="0" w:color="auto"/>
          </w:divBdr>
          <w:divsChild>
            <w:div w:id="1587879845">
              <w:marLeft w:val="0"/>
              <w:marRight w:val="0"/>
              <w:marTop w:val="0"/>
              <w:marBottom w:val="0"/>
              <w:divBdr>
                <w:top w:val="none" w:sz="0" w:space="0" w:color="auto"/>
                <w:left w:val="none" w:sz="0" w:space="0" w:color="auto"/>
                <w:bottom w:val="none" w:sz="0" w:space="0" w:color="auto"/>
                <w:right w:val="none" w:sz="0" w:space="0" w:color="auto"/>
              </w:divBdr>
            </w:div>
          </w:divsChild>
        </w:div>
        <w:div w:id="851913755">
          <w:marLeft w:val="0"/>
          <w:marRight w:val="0"/>
          <w:marTop w:val="0"/>
          <w:marBottom w:val="0"/>
          <w:divBdr>
            <w:top w:val="none" w:sz="0" w:space="0" w:color="auto"/>
            <w:left w:val="none" w:sz="0" w:space="0" w:color="auto"/>
            <w:bottom w:val="none" w:sz="0" w:space="0" w:color="auto"/>
            <w:right w:val="none" w:sz="0" w:space="0" w:color="auto"/>
          </w:divBdr>
          <w:divsChild>
            <w:div w:id="229383918">
              <w:marLeft w:val="0"/>
              <w:marRight w:val="0"/>
              <w:marTop w:val="0"/>
              <w:marBottom w:val="0"/>
              <w:divBdr>
                <w:top w:val="none" w:sz="0" w:space="0" w:color="auto"/>
                <w:left w:val="none" w:sz="0" w:space="0" w:color="auto"/>
                <w:bottom w:val="none" w:sz="0" w:space="0" w:color="auto"/>
                <w:right w:val="none" w:sz="0" w:space="0" w:color="auto"/>
              </w:divBdr>
            </w:div>
          </w:divsChild>
        </w:div>
        <w:div w:id="1072657873">
          <w:marLeft w:val="0"/>
          <w:marRight w:val="0"/>
          <w:marTop w:val="0"/>
          <w:marBottom w:val="0"/>
          <w:divBdr>
            <w:top w:val="none" w:sz="0" w:space="0" w:color="auto"/>
            <w:left w:val="none" w:sz="0" w:space="0" w:color="auto"/>
            <w:bottom w:val="none" w:sz="0" w:space="0" w:color="auto"/>
            <w:right w:val="none" w:sz="0" w:space="0" w:color="auto"/>
          </w:divBdr>
          <w:divsChild>
            <w:div w:id="820266808">
              <w:marLeft w:val="0"/>
              <w:marRight w:val="0"/>
              <w:marTop w:val="0"/>
              <w:marBottom w:val="0"/>
              <w:divBdr>
                <w:top w:val="none" w:sz="0" w:space="0" w:color="auto"/>
                <w:left w:val="none" w:sz="0" w:space="0" w:color="auto"/>
                <w:bottom w:val="none" w:sz="0" w:space="0" w:color="auto"/>
                <w:right w:val="none" w:sz="0" w:space="0" w:color="auto"/>
              </w:divBdr>
            </w:div>
          </w:divsChild>
        </w:div>
        <w:div w:id="1134756545">
          <w:marLeft w:val="0"/>
          <w:marRight w:val="0"/>
          <w:marTop w:val="0"/>
          <w:marBottom w:val="0"/>
          <w:divBdr>
            <w:top w:val="none" w:sz="0" w:space="0" w:color="auto"/>
            <w:left w:val="none" w:sz="0" w:space="0" w:color="auto"/>
            <w:bottom w:val="none" w:sz="0" w:space="0" w:color="auto"/>
            <w:right w:val="none" w:sz="0" w:space="0" w:color="auto"/>
          </w:divBdr>
          <w:divsChild>
            <w:div w:id="929511223">
              <w:marLeft w:val="0"/>
              <w:marRight w:val="0"/>
              <w:marTop w:val="0"/>
              <w:marBottom w:val="0"/>
              <w:divBdr>
                <w:top w:val="none" w:sz="0" w:space="0" w:color="auto"/>
                <w:left w:val="none" w:sz="0" w:space="0" w:color="auto"/>
                <w:bottom w:val="none" w:sz="0" w:space="0" w:color="auto"/>
                <w:right w:val="none" w:sz="0" w:space="0" w:color="auto"/>
              </w:divBdr>
            </w:div>
          </w:divsChild>
        </w:div>
        <w:div w:id="1244686974">
          <w:marLeft w:val="0"/>
          <w:marRight w:val="0"/>
          <w:marTop w:val="0"/>
          <w:marBottom w:val="0"/>
          <w:divBdr>
            <w:top w:val="none" w:sz="0" w:space="0" w:color="auto"/>
            <w:left w:val="none" w:sz="0" w:space="0" w:color="auto"/>
            <w:bottom w:val="none" w:sz="0" w:space="0" w:color="auto"/>
            <w:right w:val="none" w:sz="0" w:space="0" w:color="auto"/>
          </w:divBdr>
          <w:divsChild>
            <w:div w:id="622543205">
              <w:marLeft w:val="0"/>
              <w:marRight w:val="0"/>
              <w:marTop w:val="0"/>
              <w:marBottom w:val="0"/>
              <w:divBdr>
                <w:top w:val="none" w:sz="0" w:space="0" w:color="auto"/>
                <w:left w:val="none" w:sz="0" w:space="0" w:color="auto"/>
                <w:bottom w:val="none" w:sz="0" w:space="0" w:color="auto"/>
                <w:right w:val="none" w:sz="0" w:space="0" w:color="auto"/>
              </w:divBdr>
            </w:div>
          </w:divsChild>
        </w:div>
        <w:div w:id="1552613667">
          <w:marLeft w:val="0"/>
          <w:marRight w:val="0"/>
          <w:marTop w:val="0"/>
          <w:marBottom w:val="0"/>
          <w:divBdr>
            <w:top w:val="none" w:sz="0" w:space="0" w:color="auto"/>
            <w:left w:val="none" w:sz="0" w:space="0" w:color="auto"/>
            <w:bottom w:val="none" w:sz="0" w:space="0" w:color="auto"/>
            <w:right w:val="none" w:sz="0" w:space="0" w:color="auto"/>
          </w:divBdr>
          <w:divsChild>
            <w:div w:id="507260370">
              <w:marLeft w:val="0"/>
              <w:marRight w:val="0"/>
              <w:marTop w:val="0"/>
              <w:marBottom w:val="0"/>
              <w:divBdr>
                <w:top w:val="none" w:sz="0" w:space="0" w:color="auto"/>
                <w:left w:val="none" w:sz="0" w:space="0" w:color="auto"/>
                <w:bottom w:val="none" w:sz="0" w:space="0" w:color="auto"/>
                <w:right w:val="none" w:sz="0" w:space="0" w:color="auto"/>
              </w:divBdr>
            </w:div>
          </w:divsChild>
        </w:div>
        <w:div w:id="1663699256">
          <w:marLeft w:val="0"/>
          <w:marRight w:val="0"/>
          <w:marTop w:val="0"/>
          <w:marBottom w:val="0"/>
          <w:divBdr>
            <w:top w:val="none" w:sz="0" w:space="0" w:color="auto"/>
            <w:left w:val="none" w:sz="0" w:space="0" w:color="auto"/>
            <w:bottom w:val="none" w:sz="0" w:space="0" w:color="auto"/>
            <w:right w:val="none" w:sz="0" w:space="0" w:color="auto"/>
          </w:divBdr>
          <w:divsChild>
            <w:div w:id="444926295">
              <w:marLeft w:val="0"/>
              <w:marRight w:val="0"/>
              <w:marTop w:val="0"/>
              <w:marBottom w:val="0"/>
              <w:divBdr>
                <w:top w:val="none" w:sz="0" w:space="0" w:color="auto"/>
                <w:left w:val="none" w:sz="0" w:space="0" w:color="auto"/>
                <w:bottom w:val="none" w:sz="0" w:space="0" w:color="auto"/>
                <w:right w:val="none" w:sz="0" w:space="0" w:color="auto"/>
              </w:divBdr>
            </w:div>
          </w:divsChild>
        </w:div>
        <w:div w:id="1770659199">
          <w:marLeft w:val="0"/>
          <w:marRight w:val="0"/>
          <w:marTop w:val="0"/>
          <w:marBottom w:val="0"/>
          <w:divBdr>
            <w:top w:val="none" w:sz="0" w:space="0" w:color="auto"/>
            <w:left w:val="none" w:sz="0" w:space="0" w:color="auto"/>
            <w:bottom w:val="none" w:sz="0" w:space="0" w:color="auto"/>
            <w:right w:val="none" w:sz="0" w:space="0" w:color="auto"/>
          </w:divBdr>
          <w:divsChild>
            <w:div w:id="418016216">
              <w:marLeft w:val="0"/>
              <w:marRight w:val="0"/>
              <w:marTop w:val="0"/>
              <w:marBottom w:val="0"/>
              <w:divBdr>
                <w:top w:val="none" w:sz="0" w:space="0" w:color="auto"/>
                <w:left w:val="none" w:sz="0" w:space="0" w:color="auto"/>
                <w:bottom w:val="none" w:sz="0" w:space="0" w:color="auto"/>
                <w:right w:val="none" w:sz="0" w:space="0" w:color="auto"/>
              </w:divBdr>
            </w:div>
          </w:divsChild>
        </w:div>
        <w:div w:id="1867869679">
          <w:marLeft w:val="0"/>
          <w:marRight w:val="0"/>
          <w:marTop w:val="0"/>
          <w:marBottom w:val="0"/>
          <w:divBdr>
            <w:top w:val="none" w:sz="0" w:space="0" w:color="auto"/>
            <w:left w:val="none" w:sz="0" w:space="0" w:color="auto"/>
            <w:bottom w:val="none" w:sz="0" w:space="0" w:color="auto"/>
            <w:right w:val="none" w:sz="0" w:space="0" w:color="auto"/>
          </w:divBdr>
          <w:divsChild>
            <w:div w:id="640312386">
              <w:marLeft w:val="0"/>
              <w:marRight w:val="0"/>
              <w:marTop w:val="0"/>
              <w:marBottom w:val="0"/>
              <w:divBdr>
                <w:top w:val="none" w:sz="0" w:space="0" w:color="auto"/>
                <w:left w:val="none" w:sz="0" w:space="0" w:color="auto"/>
                <w:bottom w:val="none" w:sz="0" w:space="0" w:color="auto"/>
                <w:right w:val="none" w:sz="0" w:space="0" w:color="auto"/>
              </w:divBdr>
            </w:div>
          </w:divsChild>
        </w:div>
        <w:div w:id="1987780486">
          <w:marLeft w:val="0"/>
          <w:marRight w:val="0"/>
          <w:marTop w:val="0"/>
          <w:marBottom w:val="0"/>
          <w:divBdr>
            <w:top w:val="none" w:sz="0" w:space="0" w:color="auto"/>
            <w:left w:val="none" w:sz="0" w:space="0" w:color="auto"/>
            <w:bottom w:val="none" w:sz="0" w:space="0" w:color="auto"/>
            <w:right w:val="none" w:sz="0" w:space="0" w:color="auto"/>
          </w:divBdr>
          <w:divsChild>
            <w:div w:id="146556395">
              <w:marLeft w:val="0"/>
              <w:marRight w:val="0"/>
              <w:marTop w:val="0"/>
              <w:marBottom w:val="0"/>
              <w:divBdr>
                <w:top w:val="none" w:sz="0" w:space="0" w:color="auto"/>
                <w:left w:val="none" w:sz="0" w:space="0" w:color="auto"/>
                <w:bottom w:val="none" w:sz="0" w:space="0" w:color="auto"/>
                <w:right w:val="none" w:sz="0" w:space="0" w:color="auto"/>
              </w:divBdr>
            </w:div>
          </w:divsChild>
        </w:div>
        <w:div w:id="2017341205">
          <w:marLeft w:val="0"/>
          <w:marRight w:val="0"/>
          <w:marTop w:val="0"/>
          <w:marBottom w:val="0"/>
          <w:divBdr>
            <w:top w:val="none" w:sz="0" w:space="0" w:color="auto"/>
            <w:left w:val="none" w:sz="0" w:space="0" w:color="auto"/>
            <w:bottom w:val="none" w:sz="0" w:space="0" w:color="auto"/>
            <w:right w:val="none" w:sz="0" w:space="0" w:color="auto"/>
          </w:divBdr>
          <w:divsChild>
            <w:div w:id="1870946561">
              <w:marLeft w:val="0"/>
              <w:marRight w:val="0"/>
              <w:marTop w:val="0"/>
              <w:marBottom w:val="0"/>
              <w:divBdr>
                <w:top w:val="none" w:sz="0" w:space="0" w:color="auto"/>
                <w:left w:val="none" w:sz="0" w:space="0" w:color="auto"/>
                <w:bottom w:val="none" w:sz="0" w:space="0" w:color="auto"/>
                <w:right w:val="none" w:sz="0" w:space="0" w:color="auto"/>
              </w:divBdr>
            </w:div>
          </w:divsChild>
        </w:div>
        <w:div w:id="2086679106">
          <w:marLeft w:val="0"/>
          <w:marRight w:val="0"/>
          <w:marTop w:val="0"/>
          <w:marBottom w:val="0"/>
          <w:divBdr>
            <w:top w:val="none" w:sz="0" w:space="0" w:color="auto"/>
            <w:left w:val="none" w:sz="0" w:space="0" w:color="auto"/>
            <w:bottom w:val="none" w:sz="0" w:space="0" w:color="auto"/>
            <w:right w:val="none" w:sz="0" w:space="0" w:color="auto"/>
          </w:divBdr>
          <w:divsChild>
            <w:div w:id="426195565">
              <w:marLeft w:val="0"/>
              <w:marRight w:val="0"/>
              <w:marTop w:val="0"/>
              <w:marBottom w:val="0"/>
              <w:divBdr>
                <w:top w:val="none" w:sz="0" w:space="0" w:color="auto"/>
                <w:left w:val="none" w:sz="0" w:space="0" w:color="auto"/>
                <w:bottom w:val="none" w:sz="0" w:space="0" w:color="auto"/>
                <w:right w:val="none" w:sz="0" w:space="0" w:color="auto"/>
              </w:divBdr>
            </w:div>
          </w:divsChild>
        </w:div>
        <w:div w:id="2091735912">
          <w:marLeft w:val="0"/>
          <w:marRight w:val="0"/>
          <w:marTop w:val="0"/>
          <w:marBottom w:val="0"/>
          <w:divBdr>
            <w:top w:val="none" w:sz="0" w:space="0" w:color="auto"/>
            <w:left w:val="none" w:sz="0" w:space="0" w:color="auto"/>
            <w:bottom w:val="none" w:sz="0" w:space="0" w:color="auto"/>
            <w:right w:val="none" w:sz="0" w:space="0" w:color="auto"/>
          </w:divBdr>
          <w:divsChild>
            <w:div w:id="2001733078">
              <w:marLeft w:val="0"/>
              <w:marRight w:val="0"/>
              <w:marTop w:val="0"/>
              <w:marBottom w:val="0"/>
              <w:divBdr>
                <w:top w:val="none" w:sz="0" w:space="0" w:color="auto"/>
                <w:left w:val="none" w:sz="0" w:space="0" w:color="auto"/>
                <w:bottom w:val="none" w:sz="0" w:space="0" w:color="auto"/>
                <w:right w:val="none" w:sz="0" w:space="0" w:color="auto"/>
              </w:divBdr>
            </w:div>
          </w:divsChild>
        </w:div>
        <w:div w:id="2141419417">
          <w:marLeft w:val="0"/>
          <w:marRight w:val="0"/>
          <w:marTop w:val="0"/>
          <w:marBottom w:val="0"/>
          <w:divBdr>
            <w:top w:val="none" w:sz="0" w:space="0" w:color="auto"/>
            <w:left w:val="none" w:sz="0" w:space="0" w:color="auto"/>
            <w:bottom w:val="none" w:sz="0" w:space="0" w:color="auto"/>
            <w:right w:val="none" w:sz="0" w:space="0" w:color="auto"/>
          </w:divBdr>
          <w:divsChild>
            <w:div w:id="5542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79709">
      <w:bodyDiv w:val="1"/>
      <w:marLeft w:val="0"/>
      <w:marRight w:val="0"/>
      <w:marTop w:val="0"/>
      <w:marBottom w:val="0"/>
      <w:divBdr>
        <w:top w:val="none" w:sz="0" w:space="0" w:color="auto"/>
        <w:left w:val="none" w:sz="0" w:space="0" w:color="auto"/>
        <w:bottom w:val="none" w:sz="0" w:space="0" w:color="auto"/>
        <w:right w:val="none" w:sz="0" w:space="0" w:color="auto"/>
      </w:divBdr>
    </w:div>
    <w:div w:id="1580679230">
      <w:bodyDiv w:val="1"/>
      <w:marLeft w:val="0"/>
      <w:marRight w:val="0"/>
      <w:marTop w:val="0"/>
      <w:marBottom w:val="0"/>
      <w:divBdr>
        <w:top w:val="none" w:sz="0" w:space="0" w:color="auto"/>
        <w:left w:val="none" w:sz="0" w:space="0" w:color="auto"/>
        <w:bottom w:val="none" w:sz="0" w:space="0" w:color="auto"/>
        <w:right w:val="none" w:sz="0" w:space="0" w:color="auto"/>
      </w:divBdr>
    </w:div>
    <w:div w:id="1694719716">
      <w:bodyDiv w:val="1"/>
      <w:marLeft w:val="0"/>
      <w:marRight w:val="0"/>
      <w:marTop w:val="0"/>
      <w:marBottom w:val="0"/>
      <w:divBdr>
        <w:top w:val="none" w:sz="0" w:space="0" w:color="auto"/>
        <w:left w:val="none" w:sz="0" w:space="0" w:color="auto"/>
        <w:bottom w:val="none" w:sz="0" w:space="0" w:color="auto"/>
        <w:right w:val="none" w:sz="0" w:space="0" w:color="auto"/>
      </w:divBdr>
    </w:div>
    <w:div w:id="2020890833">
      <w:bodyDiv w:val="1"/>
      <w:marLeft w:val="0"/>
      <w:marRight w:val="0"/>
      <w:marTop w:val="0"/>
      <w:marBottom w:val="0"/>
      <w:divBdr>
        <w:top w:val="none" w:sz="0" w:space="0" w:color="auto"/>
        <w:left w:val="none" w:sz="0" w:space="0" w:color="auto"/>
        <w:bottom w:val="none" w:sz="0" w:space="0" w:color="auto"/>
        <w:right w:val="none" w:sz="0" w:space="0" w:color="auto"/>
      </w:divBdr>
    </w:div>
    <w:div w:id="214558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theme" Target="theme/theme1.xml" Id="rId39"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image" Target="media/image10.jpeg" Id="rId25" /><Relationship Type="http://schemas.openxmlformats.org/officeDocument/2006/relationships/fontTable" Target="fontTable.xml" Id="rId38"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eader" Target="header5.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7.xml" Id="rId37"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8.jpeg" Id="rId23" /><Relationship Type="http://schemas.openxmlformats.org/officeDocument/2006/relationships/endnotes" Target="endnotes.xml" Id="rId10" /><Relationship Type="http://schemas.openxmlformats.org/officeDocument/2006/relationships/header" Target="header6.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eader" Target="header4.xml" Id="rId27"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d.png" Id="Recf709ffd7d249f1" /><Relationship Type="http://schemas.openxmlformats.org/officeDocument/2006/relationships/glossaryDocument" Target="/word/glossary/document.xml" Id="R46b035cbbb9a4541" /><Relationship Type="http://schemas.openxmlformats.org/officeDocument/2006/relationships/image" Target="/media/imagee.png" Id="Ra17ad862ab7c45a1" /><Relationship Type="http://schemas.openxmlformats.org/officeDocument/2006/relationships/image" Target="/media/imagef.png" Id="Re8ad76b50e9543e6" /><Relationship Type="http://schemas.openxmlformats.org/officeDocument/2006/relationships/image" Target="/media/image7.jpg" Id="R36a4b793b9a94ac3" /><Relationship Type="http://schemas.openxmlformats.org/officeDocument/2006/relationships/image" Target="/media/image10.png" Id="R70c788a32b5e40c9" /><Relationship Type="http://schemas.openxmlformats.org/officeDocument/2006/relationships/image" Target="/media/image11.png" Id="R8e128a93c04d41a0" /><Relationship Type="http://schemas.openxmlformats.org/officeDocument/2006/relationships/image" Target="/media/image12.png" Id="Rb859a7a80db74523" /><Relationship Type="http://schemas.openxmlformats.org/officeDocument/2006/relationships/image" Target="/media/image8.jpg" Id="R059725940d35453e" /><Relationship Type="http://schemas.openxmlformats.org/officeDocument/2006/relationships/image" Target="/media/image13.png" Id="R6d35765ffab64a05" /><Relationship Type="http://schemas.openxmlformats.org/officeDocument/2006/relationships/image" Target="/media/image14.png" Id="R8a0499869c3c4344" /><Relationship Type="http://schemas.openxmlformats.org/officeDocument/2006/relationships/image" Target="/media/image15.png" Id="R6aca9d713bfe4bc3" /><Relationship Type="http://schemas.openxmlformats.org/officeDocument/2006/relationships/image" Target="/media/image9.jpg" Id="R27f2d94b8f40483e" /><Relationship Type="http://schemas.openxmlformats.org/officeDocument/2006/relationships/image" Target="/media/imagea.jpg" Id="R36ea9dc236264528" /><Relationship Type="http://schemas.openxmlformats.org/officeDocument/2006/relationships/image" Target="/media/image16.png" Id="Rb6d2e81677604b73" /><Relationship Type="http://schemas.openxmlformats.org/officeDocument/2006/relationships/image" Target="/media/image17.png" Id="R2600e0c7732b486b" /><Relationship Type="http://schemas.openxmlformats.org/officeDocument/2006/relationships/image" Target="/media/image18.png" Id="R98b7e055bbcb4b9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308f160-f91a-4698-aebc-04ff7247d34e}"/>
      </w:docPartPr>
      <w:docPartBody>
        <w:p w14:paraId="7FE35C67">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Hon19</b:Tag>
    <b:SourceType>Report</b:SourceType>
    <b:Guid>{4887A1B1-4365-4241-BE7F-CA1C94ED283C}</b:Guid>
    <b:Title>Procurement Specifications for the Oil Chip Detector Housing</b:Title>
    <b:Year>2019</b:Year>
    <b:Author>
      <b:Author>
        <b:Corporate>Honeywell</b:Corporate>
      </b:Author>
    </b:Author>
    <b:Publisher>Honeywell Aerospace</b:Publisher>
    <b:City>Phoenix</b:City>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6CB36FA098CBF0478130C486F6F3CECF" ma:contentTypeVersion="9" ma:contentTypeDescription="Create a new document." ma:contentTypeScope="" ma:versionID="136aa0aafb2537d76080154ccb14db6e">
  <xsd:schema xmlns:xsd="http://www.w3.org/2001/XMLSchema" xmlns:xs="http://www.w3.org/2001/XMLSchema" xmlns:p="http://schemas.microsoft.com/office/2006/metadata/properties" xmlns:ns2="ebc1254c-1c84-4b89-afae-7f291c197416" targetNamespace="http://schemas.microsoft.com/office/2006/metadata/properties" ma:root="true" ma:fieldsID="c44152bc5430606c2a1c45920c7ec622" ns2:_="">
    <xsd:import namespace="ebc1254c-1c84-4b89-afae-7f291c1974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1254c-1c84-4b89-afae-7f291c1974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3C286A-0C92-4D33-918E-136B656C43C1}">
  <ds:schemaRefs>
    <ds:schemaRef ds:uri="http://schemas.openxmlformats.org/officeDocument/2006/bibliography"/>
  </ds:schemaRefs>
</ds:datastoreItem>
</file>

<file path=customXml/itemProps2.xml><?xml version="1.0" encoding="utf-8"?>
<ds:datastoreItem xmlns:ds="http://schemas.openxmlformats.org/officeDocument/2006/customXml" ds:itemID="{696E5031-DD72-4F15-95AC-DD93059AE3C4}"/>
</file>

<file path=customXml/itemProps3.xml><?xml version="1.0" encoding="utf-8"?>
<ds:datastoreItem xmlns:ds="http://schemas.openxmlformats.org/officeDocument/2006/customXml" ds:itemID="{09C40798-1E33-4EE6-893F-77C16FF23A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A9259E-F9C5-4DB5-AD5D-934F549921F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Oregon State University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Oman</dc:creator>
  <keywords/>
  <lastModifiedBy>Jered Donald Deal</lastModifiedBy>
  <revision>547</revision>
  <lastPrinted>2016-08-22T15:12:00.0000000Z</lastPrinted>
  <dcterms:created xsi:type="dcterms:W3CDTF">2019-11-13T01:11:00.0000000Z</dcterms:created>
  <dcterms:modified xsi:type="dcterms:W3CDTF">2019-11-30T03:39:04.2846558Z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0x0101006CB36FA098CBF0478130C486F6F3CECF</vt:lpwstr>
  </property>
</Properties>
</file>